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57" w:rsidRDefault="00D23221">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-711199</wp:posOffset>
                </wp:positionV>
                <wp:extent cx="5372735" cy="9665335"/>
                <wp:effectExtent l="0" t="0" r="0" b="0"/>
                <wp:wrapNone/>
                <wp:docPr id="1" name="Rectangle 1"/>
                <wp:cNvGraphicFramePr/>
                <a:graphic xmlns:a="http://schemas.openxmlformats.org/drawingml/2006/main">
                  <a:graphicData uri="http://schemas.microsoft.com/office/word/2010/wordprocessingShape">
                    <wps:wsp>
                      <wps:cNvSpPr/>
                      <wps:spPr>
                        <a:xfrm>
                          <a:off x="2664395" y="0"/>
                          <a:ext cx="5363210" cy="7560000"/>
                        </a:xfrm>
                        <a:prstGeom prst="rect">
                          <a:avLst/>
                        </a:prstGeom>
                        <a:solidFill>
                          <a:schemeClr val="accent1"/>
                        </a:solidFill>
                        <a:ln>
                          <a:noFill/>
                        </a:ln>
                      </wps:spPr>
                      <wps:txbx>
                        <w:txbxContent>
                          <w:p w:rsidR="004C7457" w:rsidRDefault="00D23221">
                            <w:pPr>
                              <w:spacing w:after="300"/>
                              <w:jc w:val="right"/>
                              <w:textDirection w:val="btLr"/>
                            </w:pPr>
                            <w:r>
                              <w:rPr>
                                <w:rFonts w:ascii="Cambria" w:eastAsia="Cambria" w:hAnsi="Cambria" w:cs="Cambria"/>
                                <w:smallCaps/>
                                <w:color w:val="FFFFFF"/>
                                <w:sz w:val="56"/>
                              </w:rPr>
                              <w:t>MARYMOUNT UNIVERSITY GRADUATE ASSISTANT</w:t>
                            </w:r>
                          </w:p>
                          <w:p w:rsidR="004C7457" w:rsidRDefault="004C7457">
                            <w:pPr>
                              <w:spacing w:before="240"/>
                              <w:ind w:left="720" w:firstLine="720"/>
                              <w:jc w:val="right"/>
                              <w:textDirection w:val="btLr"/>
                            </w:pPr>
                          </w:p>
                          <w:p w:rsidR="004C7457" w:rsidRDefault="00D23221">
                            <w:pPr>
                              <w:spacing w:before="240"/>
                              <w:ind w:left="810" w:firstLine="810"/>
                              <w:jc w:val="right"/>
                              <w:textDirection w:val="btLr"/>
                            </w:pPr>
                            <w:r>
                              <w:rPr>
                                <w:color w:val="FFFFFF"/>
                              </w:rPr>
                              <w:t>This Manual is intended for Graduate Assistants employed at Marymount University.  In addition to answers to ‘commonly asked questions’, various forms and templates are provided in the appendices with suggestions for how to fill them out.  The manual is up</w:t>
                            </w:r>
                            <w:r>
                              <w:rPr>
                                <w:color w:val="FFFFFF"/>
                              </w:rPr>
                              <w:t xml:space="preserve">dated regularly. </w:t>
                            </w:r>
                          </w:p>
                        </w:txbxContent>
                      </wps:txbx>
                      <wps:bodyPr spcFirstLastPara="1" wrap="square" lIns="274300" tIns="914400" rIns="274300" bIns="45700" anchor="ctr" anchorCtr="0">
                        <a:noAutofit/>
                      </wps:bodyPr>
                    </wps:wsp>
                  </a:graphicData>
                </a:graphic>
              </wp:anchor>
            </w:drawing>
          </mc:Choice>
          <mc:Fallback>
            <w:pict>
              <v:rect id="Rectangle 1" o:spid="_x0000_s1026" style="position:absolute;margin-left:-51pt;margin-top:-56pt;width:423.05pt;height:76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" fillcolor="#4f81bd [3204]" stroked="f">
                <v:textbox inset="7.61944mm,1in,7.61944mm,1.2694mm">
                  <w:txbxContent>
                    <w:p w:rsidR="004C7457" w:rsidRDefault="00D23221">
                      <w:pPr>
                        <w:spacing w:after="300"/>
                        <w:jc w:val="right"/>
                        <w:textDirection w:val="btLr"/>
                      </w:pPr>
                      <w:r>
                        <w:rPr>
                          <w:rFonts w:ascii="Cambria" w:eastAsia="Cambria" w:hAnsi="Cambria" w:cs="Cambria"/>
                          <w:smallCaps/>
                          <w:color w:val="FFFFFF"/>
                          <w:sz w:val="56"/>
                        </w:rPr>
                        <w:t>MARYMOUNT UNIVERSITY GRADUATE ASSISTANT</w:t>
                      </w:r>
                    </w:p>
                    <w:p w:rsidR="004C7457" w:rsidRDefault="004C7457">
                      <w:pPr>
                        <w:spacing w:before="240"/>
                        <w:ind w:left="720" w:firstLine="720"/>
                        <w:jc w:val="right"/>
                        <w:textDirection w:val="btLr"/>
                      </w:pPr>
                    </w:p>
                    <w:p w:rsidR="004C7457" w:rsidRDefault="00D23221">
                      <w:pPr>
                        <w:spacing w:before="240"/>
                        <w:ind w:left="810" w:firstLine="810"/>
                        <w:jc w:val="right"/>
                        <w:textDirection w:val="btLr"/>
                      </w:pPr>
                      <w:r>
                        <w:rPr>
                          <w:color w:val="FFFFFF"/>
                        </w:rPr>
                        <w:t>This Manual is intended for Graduate Assistants employed at Marymount University.  In addition to answers to ‘commonly asked questions’, various forms and templates are provided in the appendices with suggestions for how to fill them out.  The manual is up</w:t>
                      </w:r>
                      <w:r>
                        <w:rPr>
                          <w:color w:val="FFFFFF"/>
                        </w:rPr>
                        <w:t xml:space="preserve">dated regularly.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4781550</wp:posOffset>
                </wp:positionH>
                <wp:positionV relativeFrom="paragraph">
                  <wp:posOffset>0</wp:posOffset>
                </wp:positionV>
                <wp:extent cx="1885950" cy="8953500"/>
                <wp:effectExtent l="0" t="0" r="0" b="0"/>
                <wp:wrapNone/>
                <wp:docPr id="2" name="Rectangle 2"/>
                <wp:cNvGraphicFramePr/>
                <a:graphic xmlns:a="http://schemas.openxmlformats.org/drawingml/2006/main">
                  <a:graphicData uri="http://schemas.microsoft.com/office/word/2010/wordprocessingShape">
                    <wps:wsp>
                      <wps:cNvSpPr/>
                      <wps:spPr>
                        <a:xfrm>
                          <a:off x="4405565" y="0"/>
                          <a:ext cx="1880870" cy="7560000"/>
                        </a:xfrm>
                        <a:prstGeom prst="rect">
                          <a:avLst/>
                        </a:prstGeom>
                        <a:solidFill>
                          <a:schemeClr val="dk2"/>
                        </a:solidFill>
                        <a:ln>
                          <a:noFill/>
                        </a:ln>
                      </wps:spPr>
                      <wps:txbx>
                        <w:txbxContent>
                          <w:p w:rsidR="00080D0A" w:rsidRDefault="00080D0A">
                            <w:pPr>
                              <w:spacing w:after="200" w:line="275" w:lineRule="auto"/>
                              <w:textDirection w:val="btLr"/>
                              <w:rPr>
                                <w:rFonts w:ascii="Cambria" w:eastAsia="Cambria" w:hAnsi="Cambria" w:cs="Cambria"/>
                                <w:i/>
                                <w:color w:val="FFFFFF"/>
                                <w:sz w:val="24"/>
                              </w:rPr>
                            </w:pPr>
                            <w:r>
                              <w:rPr>
                                <w:rFonts w:ascii="Cambria" w:eastAsia="Cambria" w:hAnsi="Cambria" w:cs="Cambria"/>
                                <w:i/>
                                <w:color w:val="FFFFFF"/>
                                <w:sz w:val="24"/>
                              </w:rPr>
                              <w:t xml:space="preserve">AY2019-20 </w:t>
                            </w:r>
                          </w:p>
                          <w:p w:rsidR="004C7457" w:rsidRDefault="00D23221">
                            <w:pPr>
                              <w:spacing w:after="200" w:line="275" w:lineRule="auto"/>
                              <w:textDirection w:val="btLr"/>
                            </w:pPr>
                            <w:r>
                              <w:rPr>
                                <w:rFonts w:ascii="Cambria" w:eastAsia="Cambria" w:hAnsi="Cambria" w:cs="Cambria"/>
                                <w:i/>
                                <w:color w:val="FFFFFF"/>
                                <w:sz w:val="24"/>
                              </w:rPr>
                              <w:t xml:space="preserve"> Student Manual</w:t>
                            </w:r>
                          </w:p>
                        </w:txbxContent>
                      </wps:txbx>
                      <wps:bodyPr spcFirstLastPara="1" wrap="square" lIns="182875" tIns="45700" rIns="182875" bIns="45700" anchor="ctr" anchorCtr="0">
                        <a:noAutofit/>
                      </wps:bodyPr>
                    </wps:wsp>
                  </a:graphicData>
                </a:graphic>
              </wp:anchor>
            </w:drawing>
          </mc:Choice>
          <mc:Fallback>
            <w:pict>
              <v:rect id="Rectangle 2" o:spid="_x0000_s1027" style="position:absolute;margin-left:376.5pt;margin-top:0;width:148.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" fillcolor="#1f497d [3202]" stroked="f">
                <v:textbox inset="5.07986mm,1.2694mm,5.07986mm,1.2694mm">
                  <w:txbxContent>
                    <w:p w:rsidR="00080D0A" w:rsidRDefault="00080D0A">
                      <w:pPr>
                        <w:spacing w:after="200" w:line="275" w:lineRule="auto"/>
                        <w:textDirection w:val="btLr"/>
                        <w:rPr>
                          <w:rFonts w:ascii="Cambria" w:eastAsia="Cambria" w:hAnsi="Cambria" w:cs="Cambria"/>
                          <w:i/>
                          <w:color w:val="FFFFFF"/>
                          <w:sz w:val="24"/>
                        </w:rPr>
                      </w:pPr>
                      <w:r>
                        <w:rPr>
                          <w:rFonts w:ascii="Cambria" w:eastAsia="Cambria" w:hAnsi="Cambria" w:cs="Cambria"/>
                          <w:i/>
                          <w:color w:val="FFFFFF"/>
                          <w:sz w:val="24"/>
                        </w:rPr>
                        <w:t xml:space="preserve">AY2019-20 </w:t>
                      </w:r>
                    </w:p>
                    <w:p w:rsidR="004C7457" w:rsidRDefault="00D23221">
                      <w:pPr>
                        <w:spacing w:after="200" w:line="275" w:lineRule="auto"/>
                        <w:textDirection w:val="btLr"/>
                      </w:pPr>
                      <w:r>
                        <w:rPr>
                          <w:rFonts w:ascii="Cambria" w:eastAsia="Cambria" w:hAnsi="Cambria" w:cs="Cambria"/>
                          <w:i/>
                          <w:color w:val="FFFFFF"/>
                          <w:sz w:val="24"/>
                        </w:rPr>
                        <w:t xml:space="preserve"> Student Manual</w:t>
                      </w:r>
                    </w:p>
                  </w:txbxContent>
                </v:textbox>
              </v:rect>
            </w:pict>
          </mc:Fallback>
        </mc:AlternateContent>
      </w:r>
    </w:p>
    <w:p w:rsidR="004C7457" w:rsidRDefault="004C7457"/>
    <w:p w:rsidR="004C7457" w:rsidRDefault="00D23221">
      <w:pPr>
        <w:rPr>
          <w:b/>
          <w:sz w:val="36"/>
          <w:szCs w:val="36"/>
        </w:rPr>
      </w:pPr>
      <w:r>
        <w:br w:type="page"/>
      </w:r>
    </w:p>
    <w:p w:rsidR="004C7457" w:rsidRDefault="00D23221">
      <w:pPr>
        <w:jc w:val="center"/>
        <w:rPr>
          <w:b/>
          <w:sz w:val="36"/>
          <w:szCs w:val="36"/>
        </w:rPr>
      </w:pPr>
      <w:r>
        <w:rPr>
          <w:b/>
          <w:sz w:val="36"/>
          <w:szCs w:val="36"/>
        </w:rPr>
        <w:lastRenderedPageBreak/>
        <w:t>Graduate Assistantship Student Handbook</w:t>
      </w:r>
    </w:p>
    <w:p w:rsidR="004C7457" w:rsidRDefault="00D23221">
      <w:pPr>
        <w:jc w:val="center"/>
        <w:rPr>
          <w:b/>
          <w:sz w:val="28"/>
          <w:szCs w:val="28"/>
        </w:rPr>
      </w:pPr>
      <w:r>
        <w:rPr>
          <w:b/>
          <w:sz w:val="28"/>
          <w:szCs w:val="28"/>
        </w:rPr>
        <w:t>201</w:t>
      </w:r>
      <w:r w:rsidR="00080D0A">
        <w:rPr>
          <w:b/>
          <w:sz w:val="28"/>
          <w:szCs w:val="28"/>
        </w:rPr>
        <w:t>9-2020</w:t>
      </w:r>
    </w:p>
    <w:p w:rsidR="004C7457" w:rsidRDefault="004C7457"/>
    <w:p w:rsidR="004C7457" w:rsidRDefault="00D23221">
      <w:r>
        <w:t xml:space="preserve">Last updated </w:t>
      </w:r>
      <w:r w:rsidR="00080D0A">
        <w:t>August 17</w:t>
      </w:r>
      <w:r w:rsidR="00080D0A" w:rsidRPr="00080D0A">
        <w:rPr>
          <w:vertAlign w:val="superscript"/>
        </w:rPr>
        <w:t>th</w:t>
      </w:r>
      <w:r w:rsidR="00080D0A">
        <w:t xml:space="preserve"> 2019</w:t>
      </w:r>
    </w:p>
    <w:p w:rsidR="004C7457" w:rsidRDefault="00D23221">
      <w:pPr>
        <w:keepNext/>
        <w:keepLines/>
        <w:pBdr>
          <w:top w:val="nil"/>
          <w:left w:val="nil"/>
          <w:bottom w:val="nil"/>
          <w:right w:val="nil"/>
          <w:between w:val="nil"/>
        </w:pBdr>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Table of Contents</w:t>
      </w:r>
    </w:p>
    <w:sdt>
      <w:sdtPr>
        <w:id w:val="537783105"/>
        <w:docPartObj>
          <w:docPartGallery w:val="Table of Contents"/>
          <w:docPartUnique/>
        </w:docPartObj>
      </w:sdtPr>
      <w:sdtEndPr/>
      <w:sdtContent>
        <w:p w:rsidR="00080D0A" w:rsidRDefault="00D23221">
          <w:pPr>
            <w:pStyle w:val="TOC2"/>
            <w:tabs>
              <w:tab w:val="right" w:pos="9350"/>
            </w:tabs>
            <w:rPr>
              <w:noProof/>
            </w:rPr>
          </w:pPr>
          <w:r>
            <w:fldChar w:fldCharType="begin"/>
          </w:r>
          <w:r>
            <w:instrText xml:space="preserve"> TOC \h \u \z </w:instrText>
          </w:r>
          <w:r>
            <w:fldChar w:fldCharType="separate"/>
          </w:r>
          <w:hyperlink w:anchor="_Toc16936665" w:history="1">
            <w:r w:rsidR="00080D0A" w:rsidRPr="00E229AB">
              <w:rPr>
                <w:rStyle w:val="Hyperlink"/>
                <w:noProof/>
              </w:rPr>
              <w:t>Overall organization of Graduate Assistant (GA) program</w:t>
            </w:r>
            <w:r w:rsidR="00080D0A">
              <w:rPr>
                <w:noProof/>
                <w:webHidden/>
              </w:rPr>
              <w:tab/>
            </w:r>
            <w:r w:rsidR="00080D0A">
              <w:rPr>
                <w:noProof/>
                <w:webHidden/>
              </w:rPr>
              <w:fldChar w:fldCharType="begin"/>
            </w:r>
            <w:r w:rsidR="00080D0A">
              <w:rPr>
                <w:noProof/>
                <w:webHidden/>
              </w:rPr>
              <w:instrText xml:space="preserve"> PAGEREF _Toc16936665 \h </w:instrText>
            </w:r>
            <w:r w:rsidR="00080D0A">
              <w:rPr>
                <w:noProof/>
                <w:webHidden/>
              </w:rPr>
            </w:r>
            <w:r w:rsidR="00080D0A">
              <w:rPr>
                <w:noProof/>
                <w:webHidden/>
              </w:rPr>
              <w:fldChar w:fldCharType="separate"/>
            </w:r>
            <w:r w:rsidR="00080D0A">
              <w:rPr>
                <w:noProof/>
                <w:webHidden/>
              </w:rPr>
              <w:t>3</w:t>
            </w:r>
            <w:r w:rsidR="00080D0A">
              <w:rPr>
                <w:noProof/>
                <w:webHidden/>
              </w:rPr>
              <w:fldChar w:fldCharType="end"/>
            </w:r>
          </w:hyperlink>
        </w:p>
        <w:p w:rsidR="00080D0A" w:rsidRDefault="00080D0A">
          <w:pPr>
            <w:pStyle w:val="TOC2"/>
            <w:tabs>
              <w:tab w:val="right" w:pos="9350"/>
            </w:tabs>
            <w:rPr>
              <w:noProof/>
            </w:rPr>
          </w:pPr>
          <w:hyperlink w:anchor="_Toc16936666" w:history="1">
            <w:r w:rsidRPr="00E229AB">
              <w:rPr>
                <w:rStyle w:val="Hyperlink"/>
                <w:noProof/>
              </w:rPr>
              <w:t>Graduate Assistantship Classifications</w:t>
            </w:r>
            <w:r>
              <w:rPr>
                <w:noProof/>
                <w:webHidden/>
              </w:rPr>
              <w:tab/>
            </w:r>
            <w:r>
              <w:rPr>
                <w:noProof/>
                <w:webHidden/>
              </w:rPr>
              <w:fldChar w:fldCharType="begin"/>
            </w:r>
            <w:r>
              <w:rPr>
                <w:noProof/>
                <w:webHidden/>
              </w:rPr>
              <w:instrText xml:space="preserve"> PAGEREF _Toc16936666 \h </w:instrText>
            </w:r>
            <w:r>
              <w:rPr>
                <w:noProof/>
                <w:webHidden/>
              </w:rPr>
            </w:r>
            <w:r>
              <w:rPr>
                <w:noProof/>
                <w:webHidden/>
              </w:rPr>
              <w:fldChar w:fldCharType="separate"/>
            </w:r>
            <w:r>
              <w:rPr>
                <w:noProof/>
                <w:webHidden/>
              </w:rPr>
              <w:t>3</w:t>
            </w:r>
            <w:r>
              <w:rPr>
                <w:noProof/>
                <w:webHidden/>
              </w:rPr>
              <w:fldChar w:fldCharType="end"/>
            </w:r>
          </w:hyperlink>
        </w:p>
        <w:p w:rsidR="00080D0A" w:rsidRDefault="00080D0A">
          <w:pPr>
            <w:pStyle w:val="TOC2"/>
            <w:tabs>
              <w:tab w:val="right" w:pos="9350"/>
            </w:tabs>
            <w:rPr>
              <w:noProof/>
            </w:rPr>
          </w:pPr>
          <w:hyperlink w:anchor="_Toc16936667" w:history="1">
            <w:r w:rsidRPr="00E229AB">
              <w:rPr>
                <w:rStyle w:val="Hyperlink"/>
                <w:noProof/>
              </w:rPr>
              <w:t>Length and Timing of GA Appointments</w:t>
            </w:r>
            <w:r>
              <w:rPr>
                <w:noProof/>
                <w:webHidden/>
              </w:rPr>
              <w:tab/>
            </w:r>
            <w:r>
              <w:rPr>
                <w:noProof/>
                <w:webHidden/>
              </w:rPr>
              <w:fldChar w:fldCharType="begin"/>
            </w:r>
            <w:r>
              <w:rPr>
                <w:noProof/>
                <w:webHidden/>
              </w:rPr>
              <w:instrText xml:space="preserve"> PAGEREF _Toc16936667 \h </w:instrText>
            </w:r>
            <w:r>
              <w:rPr>
                <w:noProof/>
                <w:webHidden/>
              </w:rPr>
            </w:r>
            <w:r>
              <w:rPr>
                <w:noProof/>
                <w:webHidden/>
              </w:rPr>
              <w:fldChar w:fldCharType="separate"/>
            </w:r>
            <w:r>
              <w:rPr>
                <w:noProof/>
                <w:webHidden/>
              </w:rPr>
              <w:t>3</w:t>
            </w:r>
            <w:r>
              <w:rPr>
                <w:noProof/>
                <w:webHidden/>
              </w:rPr>
              <w:fldChar w:fldCharType="end"/>
            </w:r>
          </w:hyperlink>
        </w:p>
        <w:p w:rsidR="00080D0A" w:rsidRDefault="00080D0A">
          <w:pPr>
            <w:pStyle w:val="TOC2"/>
            <w:tabs>
              <w:tab w:val="right" w:pos="9350"/>
            </w:tabs>
            <w:rPr>
              <w:noProof/>
            </w:rPr>
          </w:pPr>
          <w:hyperlink w:anchor="_Toc16936668" w:history="1">
            <w:r w:rsidRPr="00E229AB">
              <w:rPr>
                <w:rStyle w:val="Hyperlink"/>
                <w:noProof/>
              </w:rPr>
              <w:t>GA Categories: work expectations and tuition remission</w:t>
            </w:r>
            <w:r>
              <w:rPr>
                <w:noProof/>
                <w:webHidden/>
              </w:rPr>
              <w:tab/>
            </w:r>
            <w:r>
              <w:rPr>
                <w:noProof/>
                <w:webHidden/>
              </w:rPr>
              <w:fldChar w:fldCharType="begin"/>
            </w:r>
            <w:r>
              <w:rPr>
                <w:noProof/>
                <w:webHidden/>
              </w:rPr>
              <w:instrText xml:space="preserve"> PAGEREF _Toc16936668 \h </w:instrText>
            </w:r>
            <w:r>
              <w:rPr>
                <w:noProof/>
                <w:webHidden/>
              </w:rPr>
            </w:r>
            <w:r>
              <w:rPr>
                <w:noProof/>
                <w:webHidden/>
              </w:rPr>
              <w:fldChar w:fldCharType="separate"/>
            </w:r>
            <w:r>
              <w:rPr>
                <w:noProof/>
                <w:webHidden/>
              </w:rPr>
              <w:t>4</w:t>
            </w:r>
            <w:r>
              <w:rPr>
                <w:noProof/>
                <w:webHidden/>
              </w:rPr>
              <w:fldChar w:fldCharType="end"/>
            </w:r>
          </w:hyperlink>
        </w:p>
        <w:p w:rsidR="00080D0A" w:rsidRDefault="00080D0A">
          <w:pPr>
            <w:pStyle w:val="TOC2"/>
            <w:tabs>
              <w:tab w:val="right" w:pos="9350"/>
            </w:tabs>
            <w:rPr>
              <w:noProof/>
            </w:rPr>
          </w:pPr>
          <w:hyperlink w:anchor="_Toc16936669" w:history="1">
            <w:r w:rsidRPr="00E229AB">
              <w:rPr>
                <w:rStyle w:val="Hyperlink"/>
                <w:noProof/>
              </w:rPr>
              <w:t>Work Schedule of Graduate Assistants</w:t>
            </w:r>
            <w:r>
              <w:rPr>
                <w:noProof/>
                <w:webHidden/>
              </w:rPr>
              <w:tab/>
            </w:r>
            <w:r>
              <w:rPr>
                <w:noProof/>
                <w:webHidden/>
              </w:rPr>
              <w:fldChar w:fldCharType="begin"/>
            </w:r>
            <w:r>
              <w:rPr>
                <w:noProof/>
                <w:webHidden/>
              </w:rPr>
              <w:instrText xml:space="preserve"> PAGEREF _Toc16936669 \h </w:instrText>
            </w:r>
            <w:r>
              <w:rPr>
                <w:noProof/>
                <w:webHidden/>
              </w:rPr>
            </w:r>
            <w:r>
              <w:rPr>
                <w:noProof/>
                <w:webHidden/>
              </w:rPr>
              <w:fldChar w:fldCharType="separate"/>
            </w:r>
            <w:r>
              <w:rPr>
                <w:noProof/>
                <w:webHidden/>
              </w:rPr>
              <w:t>4</w:t>
            </w:r>
            <w:r>
              <w:rPr>
                <w:noProof/>
                <w:webHidden/>
              </w:rPr>
              <w:fldChar w:fldCharType="end"/>
            </w:r>
          </w:hyperlink>
        </w:p>
        <w:p w:rsidR="00080D0A" w:rsidRDefault="00080D0A">
          <w:pPr>
            <w:pStyle w:val="TOC2"/>
            <w:tabs>
              <w:tab w:val="right" w:pos="9350"/>
            </w:tabs>
            <w:rPr>
              <w:noProof/>
            </w:rPr>
          </w:pPr>
          <w:hyperlink w:anchor="_Toc16936670" w:history="1">
            <w:r w:rsidRPr="00E229AB">
              <w:rPr>
                <w:rStyle w:val="Hyperlink"/>
                <w:noProof/>
              </w:rPr>
              <w:t>Time Sheets</w:t>
            </w:r>
            <w:r>
              <w:rPr>
                <w:noProof/>
                <w:webHidden/>
              </w:rPr>
              <w:tab/>
            </w:r>
            <w:r>
              <w:rPr>
                <w:noProof/>
                <w:webHidden/>
              </w:rPr>
              <w:fldChar w:fldCharType="begin"/>
            </w:r>
            <w:r>
              <w:rPr>
                <w:noProof/>
                <w:webHidden/>
              </w:rPr>
              <w:instrText xml:space="preserve"> PAGEREF _Toc16936670 \h </w:instrText>
            </w:r>
            <w:r>
              <w:rPr>
                <w:noProof/>
                <w:webHidden/>
              </w:rPr>
            </w:r>
            <w:r>
              <w:rPr>
                <w:noProof/>
                <w:webHidden/>
              </w:rPr>
              <w:fldChar w:fldCharType="separate"/>
            </w:r>
            <w:r>
              <w:rPr>
                <w:noProof/>
                <w:webHidden/>
              </w:rPr>
              <w:t>4</w:t>
            </w:r>
            <w:r>
              <w:rPr>
                <w:noProof/>
                <w:webHidden/>
              </w:rPr>
              <w:fldChar w:fldCharType="end"/>
            </w:r>
          </w:hyperlink>
        </w:p>
        <w:p w:rsidR="00080D0A" w:rsidRDefault="00080D0A">
          <w:pPr>
            <w:pStyle w:val="TOC2"/>
            <w:tabs>
              <w:tab w:val="right" w:pos="9350"/>
            </w:tabs>
            <w:rPr>
              <w:noProof/>
            </w:rPr>
          </w:pPr>
          <w:hyperlink w:anchor="_Toc16936671" w:history="1">
            <w:r w:rsidRPr="00E229AB">
              <w:rPr>
                <w:rStyle w:val="Hyperlink"/>
                <w:noProof/>
              </w:rPr>
              <w:t>Qualifications to be a Graduate Assistant</w:t>
            </w:r>
            <w:r>
              <w:rPr>
                <w:noProof/>
                <w:webHidden/>
              </w:rPr>
              <w:tab/>
            </w:r>
            <w:r>
              <w:rPr>
                <w:noProof/>
                <w:webHidden/>
              </w:rPr>
              <w:fldChar w:fldCharType="begin"/>
            </w:r>
            <w:r>
              <w:rPr>
                <w:noProof/>
                <w:webHidden/>
              </w:rPr>
              <w:instrText xml:space="preserve"> PAGEREF _Toc16936671 \h </w:instrText>
            </w:r>
            <w:r>
              <w:rPr>
                <w:noProof/>
                <w:webHidden/>
              </w:rPr>
            </w:r>
            <w:r>
              <w:rPr>
                <w:noProof/>
                <w:webHidden/>
              </w:rPr>
              <w:fldChar w:fldCharType="separate"/>
            </w:r>
            <w:r>
              <w:rPr>
                <w:noProof/>
                <w:webHidden/>
              </w:rPr>
              <w:t>5</w:t>
            </w:r>
            <w:r>
              <w:rPr>
                <w:noProof/>
                <w:webHidden/>
              </w:rPr>
              <w:fldChar w:fldCharType="end"/>
            </w:r>
          </w:hyperlink>
        </w:p>
        <w:p w:rsidR="00080D0A" w:rsidRDefault="00080D0A">
          <w:pPr>
            <w:pStyle w:val="TOC2"/>
            <w:tabs>
              <w:tab w:val="right" w:pos="9350"/>
            </w:tabs>
            <w:rPr>
              <w:noProof/>
            </w:rPr>
          </w:pPr>
          <w:hyperlink w:anchor="_Toc16936672" w:history="1">
            <w:r w:rsidRPr="00E229AB">
              <w:rPr>
                <w:rStyle w:val="Hyperlink"/>
                <w:noProof/>
              </w:rPr>
              <w:t>Stipends for Graduate Assistants</w:t>
            </w:r>
            <w:r>
              <w:rPr>
                <w:noProof/>
                <w:webHidden/>
              </w:rPr>
              <w:tab/>
            </w:r>
            <w:r>
              <w:rPr>
                <w:noProof/>
                <w:webHidden/>
              </w:rPr>
              <w:fldChar w:fldCharType="begin"/>
            </w:r>
            <w:r>
              <w:rPr>
                <w:noProof/>
                <w:webHidden/>
              </w:rPr>
              <w:instrText xml:space="preserve"> PAGEREF _Toc16936672 \h </w:instrText>
            </w:r>
            <w:r>
              <w:rPr>
                <w:noProof/>
                <w:webHidden/>
              </w:rPr>
            </w:r>
            <w:r>
              <w:rPr>
                <w:noProof/>
                <w:webHidden/>
              </w:rPr>
              <w:fldChar w:fldCharType="separate"/>
            </w:r>
            <w:r>
              <w:rPr>
                <w:noProof/>
                <w:webHidden/>
              </w:rPr>
              <w:t>5</w:t>
            </w:r>
            <w:r>
              <w:rPr>
                <w:noProof/>
                <w:webHidden/>
              </w:rPr>
              <w:fldChar w:fldCharType="end"/>
            </w:r>
          </w:hyperlink>
        </w:p>
        <w:p w:rsidR="00080D0A" w:rsidRDefault="00080D0A">
          <w:pPr>
            <w:pStyle w:val="TOC2"/>
            <w:tabs>
              <w:tab w:val="right" w:pos="9350"/>
            </w:tabs>
            <w:rPr>
              <w:noProof/>
            </w:rPr>
          </w:pPr>
          <w:hyperlink w:anchor="_Toc16936673" w:history="1">
            <w:r w:rsidRPr="00E229AB">
              <w:rPr>
                <w:rStyle w:val="Hyperlink"/>
                <w:noProof/>
              </w:rPr>
              <w:t>Locating and Applying for Assistantships</w:t>
            </w:r>
            <w:r>
              <w:rPr>
                <w:noProof/>
                <w:webHidden/>
              </w:rPr>
              <w:tab/>
            </w:r>
            <w:r>
              <w:rPr>
                <w:noProof/>
                <w:webHidden/>
              </w:rPr>
              <w:fldChar w:fldCharType="begin"/>
            </w:r>
            <w:r>
              <w:rPr>
                <w:noProof/>
                <w:webHidden/>
              </w:rPr>
              <w:instrText xml:space="preserve"> PAGEREF _Toc16936673 \h </w:instrText>
            </w:r>
            <w:r>
              <w:rPr>
                <w:noProof/>
                <w:webHidden/>
              </w:rPr>
            </w:r>
            <w:r>
              <w:rPr>
                <w:noProof/>
                <w:webHidden/>
              </w:rPr>
              <w:fldChar w:fldCharType="separate"/>
            </w:r>
            <w:r>
              <w:rPr>
                <w:noProof/>
                <w:webHidden/>
              </w:rPr>
              <w:t>5</w:t>
            </w:r>
            <w:r>
              <w:rPr>
                <w:noProof/>
                <w:webHidden/>
              </w:rPr>
              <w:fldChar w:fldCharType="end"/>
            </w:r>
          </w:hyperlink>
        </w:p>
        <w:p w:rsidR="00080D0A" w:rsidRDefault="00080D0A">
          <w:pPr>
            <w:pStyle w:val="TOC2"/>
            <w:tabs>
              <w:tab w:val="right" w:pos="9350"/>
            </w:tabs>
            <w:rPr>
              <w:noProof/>
            </w:rPr>
          </w:pPr>
          <w:hyperlink w:anchor="_Toc16936674" w:history="1">
            <w:r w:rsidRPr="00E229AB">
              <w:rPr>
                <w:rStyle w:val="Hyperlink"/>
                <w:noProof/>
              </w:rPr>
              <w:t>Award Letter</w:t>
            </w:r>
            <w:r>
              <w:rPr>
                <w:noProof/>
                <w:webHidden/>
              </w:rPr>
              <w:tab/>
            </w:r>
            <w:r>
              <w:rPr>
                <w:noProof/>
                <w:webHidden/>
              </w:rPr>
              <w:fldChar w:fldCharType="begin"/>
            </w:r>
            <w:r>
              <w:rPr>
                <w:noProof/>
                <w:webHidden/>
              </w:rPr>
              <w:instrText xml:space="preserve"> PAGEREF _Toc16936674 \h </w:instrText>
            </w:r>
            <w:r>
              <w:rPr>
                <w:noProof/>
                <w:webHidden/>
              </w:rPr>
            </w:r>
            <w:r>
              <w:rPr>
                <w:noProof/>
                <w:webHidden/>
              </w:rPr>
              <w:fldChar w:fldCharType="separate"/>
            </w:r>
            <w:r>
              <w:rPr>
                <w:noProof/>
                <w:webHidden/>
              </w:rPr>
              <w:t>5</w:t>
            </w:r>
            <w:r>
              <w:rPr>
                <w:noProof/>
                <w:webHidden/>
              </w:rPr>
              <w:fldChar w:fldCharType="end"/>
            </w:r>
          </w:hyperlink>
        </w:p>
        <w:p w:rsidR="00080D0A" w:rsidRDefault="00080D0A">
          <w:pPr>
            <w:pStyle w:val="TOC2"/>
            <w:tabs>
              <w:tab w:val="right" w:pos="9350"/>
            </w:tabs>
            <w:rPr>
              <w:noProof/>
            </w:rPr>
          </w:pPr>
          <w:hyperlink w:anchor="_Toc16936675" w:history="1">
            <w:r w:rsidRPr="00E229AB">
              <w:rPr>
                <w:rStyle w:val="Hyperlink"/>
                <w:noProof/>
              </w:rPr>
              <w:t>Required Online Training in Federal Laws Applicable to the Educational Environment</w:t>
            </w:r>
            <w:r>
              <w:rPr>
                <w:noProof/>
                <w:webHidden/>
              </w:rPr>
              <w:tab/>
            </w:r>
            <w:r>
              <w:rPr>
                <w:noProof/>
                <w:webHidden/>
              </w:rPr>
              <w:fldChar w:fldCharType="begin"/>
            </w:r>
            <w:r>
              <w:rPr>
                <w:noProof/>
                <w:webHidden/>
              </w:rPr>
              <w:instrText xml:space="preserve"> PAGEREF _Toc16936675 \h </w:instrText>
            </w:r>
            <w:r>
              <w:rPr>
                <w:noProof/>
                <w:webHidden/>
              </w:rPr>
            </w:r>
            <w:r>
              <w:rPr>
                <w:noProof/>
                <w:webHidden/>
              </w:rPr>
              <w:fldChar w:fldCharType="separate"/>
            </w:r>
            <w:r>
              <w:rPr>
                <w:noProof/>
                <w:webHidden/>
              </w:rPr>
              <w:t>5</w:t>
            </w:r>
            <w:r>
              <w:rPr>
                <w:noProof/>
                <w:webHidden/>
              </w:rPr>
              <w:fldChar w:fldCharType="end"/>
            </w:r>
          </w:hyperlink>
        </w:p>
        <w:p w:rsidR="00080D0A" w:rsidRDefault="00080D0A">
          <w:pPr>
            <w:pStyle w:val="TOC2"/>
            <w:tabs>
              <w:tab w:val="right" w:pos="9350"/>
            </w:tabs>
            <w:rPr>
              <w:noProof/>
            </w:rPr>
          </w:pPr>
          <w:hyperlink w:anchor="_Toc16936676" w:history="1">
            <w:r w:rsidRPr="00E229AB">
              <w:rPr>
                <w:rStyle w:val="Hyperlink"/>
                <w:noProof/>
              </w:rPr>
              <w:t>Resignation from a Graduate Assistantship</w:t>
            </w:r>
            <w:r>
              <w:rPr>
                <w:noProof/>
                <w:webHidden/>
              </w:rPr>
              <w:tab/>
            </w:r>
            <w:r>
              <w:rPr>
                <w:noProof/>
                <w:webHidden/>
              </w:rPr>
              <w:fldChar w:fldCharType="begin"/>
            </w:r>
            <w:r>
              <w:rPr>
                <w:noProof/>
                <w:webHidden/>
              </w:rPr>
              <w:instrText xml:space="preserve"> PAGEREF _Toc16936676 \h </w:instrText>
            </w:r>
            <w:r>
              <w:rPr>
                <w:noProof/>
                <w:webHidden/>
              </w:rPr>
            </w:r>
            <w:r>
              <w:rPr>
                <w:noProof/>
                <w:webHidden/>
              </w:rPr>
              <w:fldChar w:fldCharType="separate"/>
            </w:r>
            <w:r>
              <w:rPr>
                <w:noProof/>
                <w:webHidden/>
              </w:rPr>
              <w:t>6</w:t>
            </w:r>
            <w:r>
              <w:rPr>
                <w:noProof/>
                <w:webHidden/>
              </w:rPr>
              <w:fldChar w:fldCharType="end"/>
            </w:r>
          </w:hyperlink>
        </w:p>
        <w:p w:rsidR="00080D0A" w:rsidRDefault="00080D0A">
          <w:pPr>
            <w:pStyle w:val="TOC2"/>
            <w:tabs>
              <w:tab w:val="right" w:pos="9350"/>
            </w:tabs>
            <w:rPr>
              <w:noProof/>
            </w:rPr>
          </w:pPr>
          <w:hyperlink w:anchor="_Toc16936677" w:history="1">
            <w:r w:rsidRPr="00E229AB">
              <w:rPr>
                <w:rStyle w:val="Hyperlink"/>
                <w:noProof/>
              </w:rPr>
              <w:t>Performance Evaluation of Graduate Assistants</w:t>
            </w:r>
            <w:r>
              <w:rPr>
                <w:noProof/>
                <w:webHidden/>
              </w:rPr>
              <w:tab/>
            </w:r>
            <w:r>
              <w:rPr>
                <w:noProof/>
                <w:webHidden/>
              </w:rPr>
              <w:fldChar w:fldCharType="begin"/>
            </w:r>
            <w:r>
              <w:rPr>
                <w:noProof/>
                <w:webHidden/>
              </w:rPr>
              <w:instrText xml:space="preserve"> PAGEREF _Toc16936677 \h </w:instrText>
            </w:r>
            <w:r>
              <w:rPr>
                <w:noProof/>
                <w:webHidden/>
              </w:rPr>
            </w:r>
            <w:r>
              <w:rPr>
                <w:noProof/>
                <w:webHidden/>
              </w:rPr>
              <w:fldChar w:fldCharType="separate"/>
            </w:r>
            <w:r>
              <w:rPr>
                <w:noProof/>
                <w:webHidden/>
              </w:rPr>
              <w:t>6</w:t>
            </w:r>
            <w:r>
              <w:rPr>
                <w:noProof/>
                <w:webHidden/>
              </w:rPr>
              <w:fldChar w:fldCharType="end"/>
            </w:r>
          </w:hyperlink>
        </w:p>
        <w:p w:rsidR="00080D0A" w:rsidRDefault="00080D0A">
          <w:pPr>
            <w:pStyle w:val="TOC2"/>
            <w:tabs>
              <w:tab w:val="right" w:pos="9350"/>
            </w:tabs>
            <w:rPr>
              <w:noProof/>
            </w:rPr>
          </w:pPr>
          <w:hyperlink w:anchor="_Toc16936678" w:history="1">
            <w:r w:rsidRPr="00E229AB">
              <w:rPr>
                <w:rStyle w:val="Hyperlink"/>
                <w:noProof/>
              </w:rPr>
              <w:t>Contact Information (last updated May 2018)</w:t>
            </w:r>
            <w:r>
              <w:rPr>
                <w:noProof/>
                <w:webHidden/>
              </w:rPr>
              <w:tab/>
            </w:r>
            <w:r>
              <w:rPr>
                <w:noProof/>
                <w:webHidden/>
              </w:rPr>
              <w:fldChar w:fldCharType="begin"/>
            </w:r>
            <w:r>
              <w:rPr>
                <w:noProof/>
                <w:webHidden/>
              </w:rPr>
              <w:instrText xml:space="preserve"> PAGEREF _Toc16936678 \h </w:instrText>
            </w:r>
            <w:r>
              <w:rPr>
                <w:noProof/>
                <w:webHidden/>
              </w:rPr>
            </w:r>
            <w:r>
              <w:rPr>
                <w:noProof/>
                <w:webHidden/>
              </w:rPr>
              <w:fldChar w:fldCharType="separate"/>
            </w:r>
            <w:r>
              <w:rPr>
                <w:noProof/>
                <w:webHidden/>
              </w:rPr>
              <w:t>6</w:t>
            </w:r>
            <w:r>
              <w:rPr>
                <w:noProof/>
                <w:webHidden/>
              </w:rPr>
              <w:fldChar w:fldCharType="end"/>
            </w:r>
          </w:hyperlink>
        </w:p>
        <w:p w:rsidR="00080D0A" w:rsidRDefault="00080D0A">
          <w:pPr>
            <w:pStyle w:val="TOC2"/>
            <w:tabs>
              <w:tab w:val="right" w:pos="9350"/>
            </w:tabs>
            <w:rPr>
              <w:noProof/>
            </w:rPr>
          </w:pPr>
          <w:hyperlink w:anchor="_Toc16936679" w:history="1">
            <w:r w:rsidRPr="00E229AB">
              <w:rPr>
                <w:rStyle w:val="Hyperlink"/>
                <w:noProof/>
              </w:rPr>
              <w:t>Appendix A</w:t>
            </w:r>
            <w:r>
              <w:rPr>
                <w:noProof/>
                <w:webHidden/>
              </w:rPr>
              <w:tab/>
            </w:r>
            <w:r>
              <w:rPr>
                <w:noProof/>
                <w:webHidden/>
              </w:rPr>
              <w:fldChar w:fldCharType="begin"/>
            </w:r>
            <w:r>
              <w:rPr>
                <w:noProof/>
                <w:webHidden/>
              </w:rPr>
              <w:instrText xml:space="preserve"> PAGEREF _Toc16936679 \h </w:instrText>
            </w:r>
            <w:r>
              <w:rPr>
                <w:noProof/>
                <w:webHidden/>
              </w:rPr>
            </w:r>
            <w:r>
              <w:rPr>
                <w:noProof/>
                <w:webHidden/>
              </w:rPr>
              <w:fldChar w:fldCharType="separate"/>
            </w:r>
            <w:r>
              <w:rPr>
                <w:noProof/>
                <w:webHidden/>
              </w:rPr>
              <w:t>7</w:t>
            </w:r>
            <w:r>
              <w:rPr>
                <w:noProof/>
                <w:webHidden/>
              </w:rPr>
              <w:fldChar w:fldCharType="end"/>
            </w:r>
          </w:hyperlink>
        </w:p>
        <w:p w:rsidR="00080D0A" w:rsidRDefault="00080D0A">
          <w:pPr>
            <w:pStyle w:val="TOC3"/>
            <w:tabs>
              <w:tab w:val="right" w:pos="9350"/>
            </w:tabs>
            <w:rPr>
              <w:noProof/>
            </w:rPr>
          </w:pPr>
          <w:hyperlink w:anchor="_Toc16936680" w:history="1">
            <w:r w:rsidRPr="00E229AB">
              <w:rPr>
                <w:rStyle w:val="Hyperlink"/>
                <w:noProof/>
              </w:rPr>
              <w:t>Graduate Assistant Timesheet</w:t>
            </w:r>
            <w:r>
              <w:rPr>
                <w:noProof/>
                <w:webHidden/>
              </w:rPr>
              <w:tab/>
            </w:r>
            <w:r>
              <w:rPr>
                <w:noProof/>
                <w:webHidden/>
              </w:rPr>
              <w:fldChar w:fldCharType="begin"/>
            </w:r>
            <w:r>
              <w:rPr>
                <w:noProof/>
                <w:webHidden/>
              </w:rPr>
              <w:instrText xml:space="preserve"> PAGEREF _Toc16936680 \h </w:instrText>
            </w:r>
            <w:r>
              <w:rPr>
                <w:noProof/>
                <w:webHidden/>
              </w:rPr>
            </w:r>
            <w:r>
              <w:rPr>
                <w:noProof/>
                <w:webHidden/>
              </w:rPr>
              <w:fldChar w:fldCharType="separate"/>
            </w:r>
            <w:r>
              <w:rPr>
                <w:noProof/>
                <w:webHidden/>
              </w:rPr>
              <w:t>7</w:t>
            </w:r>
            <w:r>
              <w:rPr>
                <w:noProof/>
                <w:webHidden/>
              </w:rPr>
              <w:fldChar w:fldCharType="end"/>
            </w:r>
          </w:hyperlink>
        </w:p>
        <w:p w:rsidR="00080D0A" w:rsidRDefault="00080D0A">
          <w:pPr>
            <w:pStyle w:val="TOC2"/>
            <w:tabs>
              <w:tab w:val="right" w:pos="9350"/>
            </w:tabs>
            <w:rPr>
              <w:noProof/>
            </w:rPr>
          </w:pPr>
          <w:hyperlink w:anchor="_Toc16936681" w:history="1">
            <w:r w:rsidRPr="00E229AB">
              <w:rPr>
                <w:rStyle w:val="Hyperlink"/>
                <w:noProof/>
              </w:rPr>
              <w:t>Appendix B</w:t>
            </w:r>
            <w:r>
              <w:rPr>
                <w:noProof/>
                <w:webHidden/>
              </w:rPr>
              <w:tab/>
            </w:r>
            <w:r>
              <w:rPr>
                <w:noProof/>
                <w:webHidden/>
              </w:rPr>
              <w:fldChar w:fldCharType="begin"/>
            </w:r>
            <w:r>
              <w:rPr>
                <w:noProof/>
                <w:webHidden/>
              </w:rPr>
              <w:instrText xml:space="preserve"> PAGEREF _Toc16936681 \h </w:instrText>
            </w:r>
            <w:r>
              <w:rPr>
                <w:noProof/>
                <w:webHidden/>
              </w:rPr>
            </w:r>
            <w:r>
              <w:rPr>
                <w:noProof/>
                <w:webHidden/>
              </w:rPr>
              <w:fldChar w:fldCharType="separate"/>
            </w:r>
            <w:r>
              <w:rPr>
                <w:noProof/>
                <w:webHidden/>
              </w:rPr>
              <w:t>8</w:t>
            </w:r>
            <w:r>
              <w:rPr>
                <w:noProof/>
                <w:webHidden/>
              </w:rPr>
              <w:fldChar w:fldCharType="end"/>
            </w:r>
          </w:hyperlink>
        </w:p>
        <w:p w:rsidR="00080D0A" w:rsidRDefault="00080D0A">
          <w:pPr>
            <w:pStyle w:val="TOC3"/>
            <w:tabs>
              <w:tab w:val="right" w:pos="9350"/>
            </w:tabs>
            <w:rPr>
              <w:noProof/>
            </w:rPr>
          </w:pPr>
          <w:hyperlink w:anchor="_Toc16936682" w:history="1">
            <w:r w:rsidRPr="00E229AB">
              <w:rPr>
                <w:rStyle w:val="Hyperlink"/>
                <w:noProof/>
              </w:rPr>
              <w:t>Graduate Assistant Performance Evaluation Form</w:t>
            </w:r>
            <w:r>
              <w:rPr>
                <w:noProof/>
                <w:webHidden/>
              </w:rPr>
              <w:tab/>
            </w:r>
            <w:r>
              <w:rPr>
                <w:noProof/>
                <w:webHidden/>
              </w:rPr>
              <w:fldChar w:fldCharType="begin"/>
            </w:r>
            <w:r>
              <w:rPr>
                <w:noProof/>
                <w:webHidden/>
              </w:rPr>
              <w:instrText xml:space="preserve"> PAGEREF _Toc16936682 \h </w:instrText>
            </w:r>
            <w:r>
              <w:rPr>
                <w:noProof/>
                <w:webHidden/>
              </w:rPr>
            </w:r>
            <w:r>
              <w:rPr>
                <w:noProof/>
                <w:webHidden/>
              </w:rPr>
              <w:fldChar w:fldCharType="separate"/>
            </w:r>
            <w:r>
              <w:rPr>
                <w:noProof/>
                <w:webHidden/>
              </w:rPr>
              <w:t>8</w:t>
            </w:r>
            <w:r>
              <w:rPr>
                <w:noProof/>
                <w:webHidden/>
              </w:rPr>
              <w:fldChar w:fldCharType="end"/>
            </w:r>
          </w:hyperlink>
        </w:p>
        <w:p w:rsidR="004C7457" w:rsidRDefault="00D23221">
          <w:r>
            <w:fldChar w:fldCharType="end"/>
          </w:r>
        </w:p>
      </w:sdtContent>
    </w:sdt>
    <w:p w:rsidR="004C7457" w:rsidRDefault="00D23221">
      <w:pPr>
        <w:rPr>
          <w:color w:val="366091"/>
          <w:sz w:val="28"/>
          <w:szCs w:val="28"/>
        </w:rPr>
      </w:pPr>
      <w:r>
        <w:br w:type="page"/>
      </w:r>
    </w:p>
    <w:p w:rsidR="004C7457" w:rsidRDefault="004C7457">
      <w:pPr>
        <w:pStyle w:val="Heading2"/>
        <w:rPr>
          <w:rFonts w:ascii="Calibri" w:eastAsia="Calibri" w:hAnsi="Calibri" w:cs="Calibri"/>
          <w:sz w:val="28"/>
          <w:szCs w:val="28"/>
        </w:rPr>
      </w:pPr>
    </w:p>
    <w:p w:rsidR="004C7457" w:rsidRDefault="00D23221">
      <w:pPr>
        <w:pStyle w:val="Heading2"/>
        <w:rPr>
          <w:rFonts w:ascii="Calibri" w:eastAsia="Calibri" w:hAnsi="Calibri" w:cs="Calibri"/>
          <w:sz w:val="28"/>
          <w:szCs w:val="28"/>
        </w:rPr>
      </w:pPr>
      <w:bookmarkStart w:id="0" w:name="_Toc16936665"/>
      <w:r>
        <w:rPr>
          <w:rFonts w:ascii="Calibri" w:eastAsia="Calibri" w:hAnsi="Calibri" w:cs="Calibri"/>
          <w:sz w:val="28"/>
          <w:szCs w:val="28"/>
        </w:rPr>
        <w:t>Overall organization of Graduate Assistant (GA) program</w:t>
      </w:r>
      <w:bookmarkEnd w:id="0"/>
    </w:p>
    <w:p w:rsidR="004C7457" w:rsidRDefault="00D23221">
      <w:pPr>
        <w:rPr>
          <w:color w:val="000000"/>
          <w:highlight w:val="white"/>
        </w:rPr>
      </w:pPr>
      <w:r>
        <w:rPr>
          <w:color w:val="000000"/>
          <w:highlight w:val="white"/>
        </w:rPr>
        <w:t>The graduate assistantship program is overseen by the Office of Graduate and Professional Studies in Academic Affairs. About 85 graduate assistantship (GA) positions are offered annually. Each school and several departments are allotted GA positions. The p</w:t>
      </w:r>
      <w:r>
        <w:rPr>
          <w:color w:val="000000"/>
          <w:highlight w:val="white"/>
        </w:rPr>
        <w:t>erson identified as the GA supervisor interviews candidates, makes the hiring decision, and oversees the work of the GA.</w:t>
      </w:r>
    </w:p>
    <w:p w:rsidR="004C7457" w:rsidRDefault="004C7457">
      <w:pPr>
        <w:rPr>
          <w:color w:val="000000"/>
        </w:rPr>
      </w:pPr>
    </w:p>
    <w:p w:rsidR="004C7457" w:rsidRDefault="00D23221">
      <w:pPr>
        <w:pStyle w:val="Heading2"/>
        <w:rPr>
          <w:rFonts w:ascii="Calibri" w:eastAsia="Calibri" w:hAnsi="Calibri" w:cs="Calibri"/>
        </w:rPr>
      </w:pPr>
      <w:bookmarkStart w:id="1" w:name="_Toc16936666"/>
      <w:r>
        <w:rPr>
          <w:rFonts w:ascii="Calibri" w:eastAsia="Calibri" w:hAnsi="Calibri" w:cs="Calibri"/>
        </w:rPr>
        <w:t>Graduate Assistantship Classifications</w:t>
      </w:r>
      <w:bookmarkEnd w:id="1"/>
    </w:p>
    <w:p w:rsidR="004C7457" w:rsidRDefault="00D23221">
      <w:r>
        <w:t>Graduate assistantships are classified in one of three categories for federal reporting purpose</w:t>
      </w:r>
      <w:r>
        <w:t xml:space="preserve">s: teaching assistants, research assistants, administrative assistants.  The roles and responsibilities of the graduate assistant should enhance the individual graduate students’ academic experience. </w:t>
      </w:r>
    </w:p>
    <w:p w:rsidR="004C7457" w:rsidRDefault="004C7457"/>
    <w:p w:rsidR="004C7457" w:rsidRDefault="00D23221">
      <w:r>
        <w:t>IRC §117 allows exemption from taxation of tuition and</w:t>
      </w:r>
      <w:r>
        <w:t xml:space="preserve"> fee waivers per tax year that exceed $5,250, for graduate assistants primarily conducting teaching or research activities. The University defines a graduate student who is involved in teaching or research activities as follows:</w:t>
      </w:r>
    </w:p>
    <w:p w:rsidR="004C7457" w:rsidRDefault="004C7457"/>
    <w:p w:rsidR="004C7457" w:rsidRDefault="00D23221">
      <w:pPr>
        <w:ind w:left="1440" w:hanging="1440"/>
      </w:pPr>
      <w:r>
        <w:rPr>
          <w:b/>
          <w:color w:val="333333"/>
        </w:rPr>
        <w:t>TEACHING:</w:t>
      </w:r>
      <w:r>
        <w:rPr>
          <w:color w:val="333333"/>
        </w:rPr>
        <w:t> </w:t>
      </w:r>
      <w:r>
        <w:rPr>
          <w:color w:val="333333"/>
        </w:rPr>
        <w:tab/>
      </w:r>
      <w:r>
        <w:t xml:space="preserve">For University </w:t>
      </w:r>
      <w:r>
        <w:t xml:space="preserve">tax purposes, teaching activities may include, but are not limited to, the following: </w:t>
      </w:r>
    </w:p>
    <w:p w:rsidR="004C7457" w:rsidRDefault="00D23221">
      <w:pPr>
        <w:numPr>
          <w:ilvl w:val="0"/>
          <w:numId w:val="3"/>
        </w:numPr>
        <w:pBdr>
          <w:top w:val="nil"/>
          <w:left w:val="nil"/>
          <w:bottom w:val="nil"/>
          <w:right w:val="nil"/>
          <w:between w:val="nil"/>
        </w:pBdr>
      </w:pPr>
      <w:r>
        <w:rPr>
          <w:color w:val="000000"/>
        </w:rPr>
        <w:t xml:space="preserve">providing or coordinating classroom instruction, including lab or discussion sessions; </w:t>
      </w:r>
    </w:p>
    <w:p w:rsidR="004C7457" w:rsidRDefault="00D23221">
      <w:pPr>
        <w:numPr>
          <w:ilvl w:val="0"/>
          <w:numId w:val="3"/>
        </w:numPr>
        <w:pBdr>
          <w:top w:val="nil"/>
          <w:left w:val="nil"/>
          <w:bottom w:val="nil"/>
          <w:right w:val="nil"/>
          <w:between w:val="nil"/>
        </w:pBdr>
      </w:pPr>
      <w:r>
        <w:rPr>
          <w:color w:val="000000"/>
        </w:rPr>
        <w:t xml:space="preserve">tutoring students; </w:t>
      </w:r>
    </w:p>
    <w:p w:rsidR="004C7457" w:rsidRDefault="00D23221">
      <w:pPr>
        <w:numPr>
          <w:ilvl w:val="0"/>
          <w:numId w:val="3"/>
        </w:numPr>
        <w:pBdr>
          <w:top w:val="nil"/>
          <w:left w:val="nil"/>
          <w:bottom w:val="nil"/>
          <w:right w:val="nil"/>
          <w:between w:val="nil"/>
        </w:pBdr>
      </w:pPr>
      <w:r>
        <w:rPr>
          <w:color w:val="000000"/>
        </w:rPr>
        <w:t xml:space="preserve">grading tests and assignments; </w:t>
      </w:r>
    </w:p>
    <w:p w:rsidR="004C7457" w:rsidRDefault="00D23221">
      <w:pPr>
        <w:numPr>
          <w:ilvl w:val="0"/>
          <w:numId w:val="3"/>
        </w:numPr>
        <w:pBdr>
          <w:top w:val="nil"/>
          <w:left w:val="nil"/>
          <w:bottom w:val="nil"/>
          <w:right w:val="nil"/>
          <w:between w:val="nil"/>
        </w:pBdr>
      </w:pPr>
      <w:r>
        <w:rPr>
          <w:color w:val="000000"/>
        </w:rPr>
        <w:t xml:space="preserve">developing instructional materials; </w:t>
      </w:r>
    </w:p>
    <w:p w:rsidR="004C7457" w:rsidRDefault="00D23221">
      <w:pPr>
        <w:numPr>
          <w:ilvl w:val="0"/>
          <w:numId w:val="3"/>
        </w:numPr>
        <w:pBdr>
          <w:top w:val="nil"/>
          <w:left w:val="nil"/>
          <w:bottom w:val="nil"/>
          <w:right w:val="nil"/>
          <w:between w:val="nil"/>
        </w:pBdr>
      </w:pPr>
      <w:r>
        <w:rPr>
          <w:color w:val="000000"/>
        </w:rPr>
        <w:t xml:space="preserve">providing artistic instruction or portfolio review; </w:t>
      </w:r>
    </w:p>
    <w:p w:rsidR="004C7457" w:rsidRDefault="00D23221">
      <w:pPr>
        <w:numPr>
          <w:ilvl w:val="0"/>
          <w:numId w:val="3"/>
        </w:numPr>
        <w:pBdr>
          <w:top w:val="nil"/>
          <w:left w:val="nil"/>
          <w:bottom w:val="nil"/>
          <w:right w:val="nil"/>
          <w:between w:val="nil"/>
        </w:pBdr>
      </w:pPr>
      <w:r>
        <w:rPr>
          <w:color w:val="000000"/>
        </w:rPr>
        <w:t xml:space="preserve">accompanying/coaching musical, vocal or athletic performances; and </w:t>
      </w:r>
    </w:p>
    <w:p w:rsidR="004C7457" w:rsidRDefault="00D23221">
      <w:pPr>
        <w:numPr>
          <w:ilvl w:val="0"/>
          <w:numId w:val="3"/>
        </w:numPr>
        <w:pBdr>
          <w:top w:val="nil"/>
          <w:left w:val="nil"/>
          <w:bottom w:val="nil"/>
          <w:right w:val="nil"/>
          <w:between w:val="nil"/>
        </w:pBdr>
      </w:pPr>
      <w:r>
        <w:rPr>
          <w:color w:val="000000"/>
        </w:rPr>
        <w:t>proctoring exams.</w:t>
      </w:r>
    </w:p>
    <w:p w:rsidR="004C7457" w:rsidRDefault="004C7457">
      <w:pPr>
        <w:rPr>
          <w:b/>
          <w:color w:val="333333"/>
        </w:rPr>
      </w:pPr>
    </w:p>
    <w:p w:rsidR="004C7457" w:rsidRDefault="00D23221">
      <w:pPr>
        <w:ind w:left="1440" w:hanging="1440"/>
      </w:pPr>
      <w:r>
        <w:rPr>
          <w:b/>
          <w:color w:val="333333"/>
        </w:rPr>
        <w:t>RESEARCH:</w:t>
      </w:r>
      <w:r>
        <w:rPr>
          <w:color w:val="333333"/>
        </w:rPr>
        <w:t> </w:t>
      </w:r>
      <w:r>
        <w:rPr>
          <w:color w:val="333333"/>
        </w:rPr>
        <w:tab/>
      </w:r>
      <w:r>
        <w:t xml:space="preserve">For University tax purposes, research activities may include, but are not limited to, the following: </w:t>
      </w:r>
    </w:p>
    <w:p w:rsidR="004C7457" w:rsidRDefault="00D23221">
      <w:pPr>
        <w:numPr>
          <w:ilvl w:val="0"/>
          <w:numId w:val="4"/>
        </w:numPr>
        <w:pBdr>
          <w:top w:val="nil"/>
          <w:left w:val="nil"/>
          <w:bottom w:val="nil"/>
          <w:right w:val="nil"/>
          <w:between w:val="nil"/>
        </w:pBdr>
      </w:pPr>
      <w:r>
        <w:rPr>
          <w:color w:val="000000"/>
        </w:rPr>
        <w:t xml:space="preserve">applying and mastering research concepts, practices, or methods of scholarship: </w:t>
      </w:r>
    </w:p>
    <w:p w:rsidR="004C7457" w:rsidRDefault="00D23221">
      <w:pPr>
        <w:numPr>
          <w:ilvl w:val="0"/>
          <w:numId w:val="4"/>
        </w:numPr>
        <w:pBdr>
          <w:top w:val="nil"/>
          <w:left w:val="nil"/>
          <w:bottom w:val="nil"/>
          <w:right w:val="nil"/>
          <w:between w:val="nil"/>
        </w:pBdr>
      </w:pPr>
      <w:r>
        <w:rPr>
          <w:color w:val="000000"/>
        </w:rPr>
        <w:t xml:space="preserve">conducting experiments; </w:t>
      </w:r>
    </w:p>
    <w:p w:rsidR="004C7457" w:rsidRDefault="00D23221">
      <w:pPr>
        <w:numPr>
          <w:ilvl w:val="0"/>
          <w:numId w:val="4"/>
        </w:numPr>
        <w:pBdr>
          <w:top w:val="nil"/>
          <w:left w:val="nil"/>
          <w:bottom w:val="nil"/>
          <w:right w:val="nil"/>
          <w:between w:val="nil"/>
        </w:pBdr>
      </w:pPr>
      <w:r>
        <w:rPr>
          <w:color w:val="000000"/>
        </w:rPr>
        <w:t xml:space="preserve">organizing or analyzing data; </w:t>
      </w:r>
    </w:p>
    <w:p w:rsidR="004C7457" w:rsidRDefault="00D23221">
      <w:pPr>
        <w:numPr>
          <w:ilvl w:val="0"/>
          <w:numId w:val="4"/>
        </w:numPr>
        <w:pBdr>
          <w:top w:val="nil"/>
          <w:left w:val="nil"/>
          <w:bottom w:val="nil"/>
          <w:right w:val="nil"/>
          <w:between w:val="nil"/>
        </w:pBdr>
      </w:pPr>
      <w:r>
        <w:rPr>
          <w:color w:val="000000"/>
        </w:rPr>
        <w:t>presenting findin</w:t>
      </w:r>
      <w:r>
        <w:rPr>
          <w:color w:val="000000"/>
        </w:rPr>
        <w:t xml:space="preserve">gs in either written or </w:t>
      </w:r>
      <w:r>
        <w:t>oral format</w:t>
      </w:r>
      <w:r>
        <w:rPr>
          <w:color w:val="000000"/>
        </w:rPr>
        <w:t xml:space="preserve">; </w:t>
      </w:r>
    </w:p>
    <w:p w:rsidR="004C7457" w:rsidRDefault="00D23221">
      <w:pPr>
        <w:numPr>
          <w:ilvl w:val="0"/>
          <w:numId w:val="4"/>
        </w:numPr>
        <w:pBdr>
          <w:top w:val="nil"/>
          <w:left w:val="nil"/>
          <w:bottom w:val="nil"/>
          <w:right w:val="nil"/>
          <w:between w:val="nil"/>
        </w:pBdr>
      </w:pPr>
      <w:r>
        <w:rPr>
          <w:color w:val="000000"/>
        </w:rPr>
        <w:t xml:space="preserve">collaborating with others in preparing publications; and </w:t>
      </w:r>
    </w:p>
    <w:p w:rsidR="004C7457" w:rsidRDefault="00D23221">
      <w:pPr>
        <w:numPr>
          <w:ilvl w:val="0"/>
          <w:numId w:val="4"/>
        </w:numPr>
        <w:pBdr>
          <w:top w:val="nil"/>
          <w:left w:val="nil"/>
          <w:bottom w:val="nil"/>
          <w:right w:val="nil"/>
          <w:between w:val="nil"/>
        </w:pBdr>
      </w:pPr>
      <w:r>
        <w:rPr>
          <w:color w:val="000000"/>
        </w:rPr>
        <w:t>conducting institutional research for an academic or administrative unit.</w:t>
      </w:r>
    </w:p>
    <w:p w:rsidR="004C7457" w:rsidRDefault="004C7457"/>
    <w:p w:rsidR="004C7457" w:rsidRDefault="00D23221">
      <w:r>
        <w:t>For those Graduate Assistants who do not spend a majority of their time engaged in ei</w:t>
      </w:r>
      <w:r>
        <w:t>ther of these groups of activities, they will be classified as Administrative Graduate Assistants, and will be subject to federal taxation for the tuition/fee waiver they receive above $5250 per tax year.</w:t>
      </w:r>
    </w:p>
    <w:p w:rsidR="004C7457" w:rsidRDefault="004C7457"/>
    <w:p w:rsidR="004C7457" w:rsidRDefault="00D23221">
      <w:pPr>
        <w:pStyle w:val="Heading2"/>
        <w:rPr>
          <w:rFonts w:ascii="Calibri" w:eastAsia="Calibri" w:hAnsi="Calibri" w:cs="Calibri"/>
        </w:rPr>
      </w:pPr>
      <w:bookmarkStart w:id="2" w:name="_Toc16936667"/>
      <w:r>
        <w:rPr>
          <w:rFonts w:ascii="Calibri" w:eastAsia="Calibri" w:hAnsi="Calibri" w:cs="Calibri"/>
        </w:rPr>
        <w:t>Length and Timing of GA Appointments</w:t>
      </w:r>
      <w:bookmarkEnd w:id="2"/>
    </w:p>
    <w:p w:rsidR="004C7457" w:rsidRDefault="00D23221">
      <w:r>
        <w:t>The ‘typical’ assistantship is for one academic year, beginning in the fall semester and continuing through the spring semester. Some assistantships also include a separate summer GA award. There are also a limited number of summer-only assistantships. Occ</w:t>
      </w:r>
      <w:r>
        <w:t xml:space="preserve">asionally, due </w:t>
      </w:r>
      <w:r w:rsidR="00080D0A">
        <w:t>to things like graduation and internships</w:t>
      </w:r>
      <w:r>
        <w:t xml:space="preserve"> a GA position </w:t>
      </w:r>
      <w:r w:rsidR="00080D0A">
        <w:t>may become</w:t>
      </w:r>
      <w:r>
        <w:t xml:space="preserve"> available in January. A student may be re-appointed as a GA for up to three years, at the discretion of the department. All GA openings will be posted on the HR website, under ‘graduate </w:t>
      </w:r>
      <w:r>
        <w:t xml:space="preserve">assistant postings.’ </w:t>
      </w:r>
      <w:hyperlink r:id="rId7">
        <w:r>
          <w:rPr>
            <w:color w:val="0000FF"/>
            <w:u w:val="single"/>
          </w:rPr>
          <w:t>https://www.marymountjobs.com/</w:t>
        </w:r>
      </w:hyperlink>
    </w:p>
    <w:p w:rsidR="004C7457" w:rsidRDefault="004C7457"/>
    <w:p w:rsidR="004C7457" w:rsidRDefault="00D23221">
      <w:pPr>
        <w:pStyle w:val="Heading2"/>
        <w:rPr>
          <w:rFonts w:ascii="Calibri" w:eastAsia="Calibri" w:hAnsi="Calibri" w:cs="Calibri"/>
        </w:rPr>
      </w:pPr>
      <w:bookmarkStart w:id="3" w:name="_Toc16936668"/>
      <w:r>
        <w:rPr>
          <w:rFonts w:ascii="Calibri" w:eastAsia="Calibri" w:hAnsi="Calibri" w:cs="Calibri"/>
        </w:rPr>
        <w:t>GA Categories: work expectations and tuition remission</w:t>
      </w:r>
      <w:bookmarkEnd w:id="3"/>
    </w:p>
    <w:p w:rsidR="004C7457" w:rsidRPr="00080D0A" w:rsidRDefault="00D23221">
      <w:pPr>
        <w:numPr>
          <w:ilvl w:val="0"/>
          <w:numId w:val="5"/>
        </w:numPr>
        <w:pBdr>
          <w:top w:val="nil"/>
          <w:left w:val="nil"/>
          <w:bottom w:val="nil"/>
          <w:right w:val="nil"/>
          <w:between w:val="nil"/>
        </w:pBdr>
      </w:pPr>
      <w:r>
        <w:rPr>
          <w:b/>
          <w:color w:val="000000"/>
        </w:rPr>
        <w:t>1/3 GAs</w:t>
      </w:r>
      <w:r>
        <w:rPr>
          <w:color w:val="000000"/>
        </w:rPr>
        <w:t xml:space="preserve"> provide 105 hours of GA service each semester: 7 hours of service each week across a 15 we</w:t>
      </w:r>
      <w:r>
        <w:rPr>
          <w:color w:val="000000"/>
        </w:rPr>
        <w:t xml:space="preserve">ek semester (or the equivalent number of hours weekly to reach 105 hrs during the shorter summer session). 1/3 GAs receive a waiver of 3 graduate credits each semester of the assistantship. DPT students are on a ‘flat rate’ tuition (not ‘per credit’). </w:t>
      </w:r>
    </w:p>
    <w:p w:rsidR="00080D0A" w:rsidRDefault="00080D0A" w:rsidP="00080D0A">
      <w:pPr>
        <w:pBdr>
          <w:top w:val="nil"/>
          <w:left w:val="nil"/>
          <w:bottom w:val="nil"/>
          <w:right w:val="nil"/>
          <w:between w:val="nil"/>
        </w:pBdr>
        <w:ind w:left="720"/>
      </w:pPr>
    </w:p>
    <w:p w:rsidR="004C7457" w:rsidRPr="00080D0A" w:rsidRDefault="00D23221">
      <w:pPr>
        <w:numPr>
          <w:ilvl w:val="0"/>
          <w:numId w:val="5"/>
        </w:numPr>
        <w:pBdr>
          <w:top w:val="nil"/>
          <w:left w:val="nil"/>
          <w:bottom w:val="nil"/>
          <w:right w:val="nil"/>
          <w:between w:val="nil"/>
        </w:pBdr>
      </w:pPr>
      <w:r>
        <w:rPr>
          <w:b/>
          <w:color w:val="000000"/>
        </w:rPr>
        <w:t>2/3</w:t>
      </w:r>
      <w:r>
        <w:rPr>
          <w:b/>
          <w:color w:val="000000"/>
        </w:rPr>
        <w:t xml:space="preserve"> GAs</w:t>
      </w:r>
      <w:r>
        <w:rPr>
          <w:color w:val="000000"/>
        </w:rPr>
        <w:t xml:space="preserve"> provide 210 hours of GA service each semester: 14 hours of service each week across 15 week semester (or the equivalent number of hours weekly to reach 210 hours during the shorter summer session). 2/3 GAs receive a waiver of 6 graduate credits each s</w:t>
      </w:r>
      <w:r>
        <w:rPr>
          <w:color w:val="000000"/>
        </w:rPr>
        <w:t xml:space="preserve">emester of the assistantship. DPT students are on a ‘flat rate’ tuition (not ‘per credit’). </w:t>
      </w:r>
    </w:p>
    <w:p w:rsidR="00080D0A" w:rsidRDefault="00080D0A" w:rsidP="00080D0A">
      <w:pPr>
        <w:pBdr>
          <w:top w:val="nil"/>
          <w:left w:val="nil"/>
          <w:bottom w:val="nil"/>
          <w:right w:val="nil"/>
          <w:between w:val="nil"/>
        </w:pBdr>
      </w:pPr>
    </w:p>
    <w:p w:rsidR="004C7457" w:rsidRDefault="00D23221">
      <w:pPr>
        <w:numPr>
          <w:ilvl w:val="0"/>
          <w:numId w:val="5"/>
        </w:numPr>
        <w:pBdr>
          <w:top w:val="nil"/>
          <w:left w:val="nil"/>
          <w:bottom w:val="nil"/>
          <w:right w:val="nil"/>
          <w:between w:val="nil"/>
        </w:pBdr>
      </w:pPr>
      <w:r>
        <w:rPr>
          <w:b/>
          <w:color w:val="000000"/>
        </w:rPr>
        <w:t xml:space="preserve">Full-time GAs </w:t>
      </w:r>
      <w:r>
        <w:rPr>
          <w:color w:val="000000"/>
        </w:rPr>
        <w:t>provide 300 hours of GA service each semester: 20 hours of service each week across a 15 week semester (or the equivalent number of hours weekly to r</w:t>
      </w:r>
      <w:r>
        <w:rPr>
          <w:color w:val="000000"/>
        </w:rPr>
        <w:t xml:space="preserve">each 300 hours during the shorter summer session). A full-time GA receives a waiver of 9 graduate credits each semester of the assistantship. </w:t>
      </w:r>
    </w:p>
    <w:p w:rsidR="004C7457" w:rsidRDefault="004C7457"/>
    <w:p w:rsidR="004C7457" w:rsidRDefault="00D23221">
      <w:pPr>
        <w:pStyle w:val="Heading2"/>
        <w:rPr>
          <w:rFonts w:ascii="Calibri" w:eastAsia="Calibri" w:hAnsi="Calibri" w:cs="Calibri"/>
        </w:rPr>
      </w:pPr>
      <w:bookmarkStart w:id="4" w:name="_Toc16936669"/>
      <w:r>
        <w:rPr>
          <w:rFonts w:ascii="Calibri" w:eastAsia="Calibri" w:hAnsi="Calibri" w:cs="Calibri"/>
        </w:rPr>
        <w:t>Work Schedule of Graduate Assistants</w:t>
      </w:r>
      <w:bookmarkEnd w:id="4"/>
    </w:p>
    <w:p w:rsidR="004C7457" w:rsidRDefault="00D23221">
      <w:r>
        <w:t xml:space="preserve">Each semester, students are expected to work the requisite number of hours </w:t>
      </w:r>
      <w:r>
        <w:t>associated with their GA category: 105, 210, or 300 hours based on their GA category as a 1/3, 2/3, or full-time GA position, respectively. The GA and their supervisor should clarify the schedule at the beginning of the assistantship. Generally, students a</w:t>
      </w:r>
      <w:r>
        <w:t>re not expected to work when they are on a semester break or on a university holiday. However, GAs</w:t>
      </w:r>
      <w:r>
        <w:rPr>
          <w:b/>
        </w:rPr>
        <w:t xml:space="preserve"> ARE</w:t>
      </w:r>
      <w:r>
        <w:t xml:space="preserve"> expected to provide the requisite number of hours of work each semester. Describing the work commitment of each GA category in terms of a certain number </w:t>
      </w:r>
      <w:r>
        <w:t xml:space="preserve">of hours each week is intended to provide a general sense of the weekly time commitment, not to dictate a specific and rigid weekly schedule. </w:t>
      </w:r>
    </w:p>
    <w:p w:rsidR="004C7457" w:rsidRDefault="004C7457"/>
    <w:p w:rsidR="004C7457" w:rsidRDefault="00D23221">
      <w:r>
        <w:t xml:space="preserve">EXCEPTIONS: Because of the nature of the responsibilities, there are some GA positions that require students to be available during typical ‘student break’ periods or on weekends or evenings. The work schedule should be clearly outlined and discussed with </w:t>
      </w:r>
      <w:r>
        <w:t xml:space="preserve">the student to assure he or she can meet these time commitments. </w:t>
      </w:r>
    </w:p>
    <w:p w:rsidR="004C7457" w:rsidRDefault="004C7457"/>
    <w:p w:rsidR="004C7457" w:rsidRDefault="00D23221">
      <w:pPr>
        <w:pStyle w:val="Heading2"/>
        <w:rPr>
          <w:rFonts w:ascii="Calibri" w:eastAsia="Calibri" w:hAnsi="Calibri" w:cs="Calibri"/>
        </w:rPr>
      </w:pPr>
      <w:bookmarkStart w:id="5" w:name="_Toc16936670"/>
      <w:r>
        <w:rPr>
          <w:rFonts w:ascii="Calibri" w:eastAsia="Calibri" w:hAnsi="Calibri" w:cs="Calibri"/>
        </w:rPr>
        <w:t>Time Sheets</w:t>
      </w:r>
      <w:bookmarkEnd w:id="5"/>
    </w:p>
    <w:p w:rsidR="004C7457" w:rsidRDefault="00D23221">
      <w:r>
        <w:t xml:space="preserve">GAs </w:t>
      </w:r>
      <w:r>
        <w:rPr>
          <w:b/>
        </w:rPr>
        <w:t>must</w:t>
      </w:r>
      <w:r>
        <w:t xml:space="preserve"> complete weekly timesheets to track hours worked. This timesheet is kept by the GA who fills it in </w:t>
      </w:r>
      <w:r>
        <w:rPr>
          <w:b/>
        </w:rPr>
        <w:t>weekly</w:t>
      </w:r>
      <w:r>
        <w:t xml:space="preserve">.  The timesheet should be shared with the supervisor </w:t>
      </w:r>
      <w:r w:rsidRPr="00080D0A">
        <w:rPr>
          <w:b/>
        </w:rPr>
        <w:t>monthly</w:t>
      </w:r>
      <w:r>
        <w:t xml:space="preserve"> f</w:t>
      </w:r>
      <w:r>
        <w:t xml:space="preserve">or review and supervisor signature. The timesheet should also be shared with the Director of Graduate Student Academic Success via the Assignments tab in the Graduate Assistants Canvas Course. Appendix A provides a copy of the required timesheet. Students </w:t>
      </w:r>
      <w:r>
        <w:t>should download a Word document version of the timesheet (to fill in hours) via from the Graduate Assistant Canvas Course at the beginning of each semester.</w:t>
      </w:r>
    </w:p>
    <w:p w:rsidR="004C7457" w:rsidRDefault="004C7457"/>
    <w:p w:rsidR="004C7457" w:rsidRDefault="00D23221">
      <w:r>
        <w:t>At the end of each semester, the completed time-sheet should be given to the supervisor for his or</w:t>
      </w:r>
      <w:r>
        <w:t xml:space="preserve"> her records and a copy should also be submitted to the Graduate Assistant Canvas Course in the appropriate Assignment location. If for some reason uploading to Canvas does not work, you can scan and send your timesheet to the Office of Graduate Education </w:t>
      </w:r>
      <w:r>
        <w:t xml:space="preserve">(email scanned form to </w:t>
      </w:r>
      <w:hyperlink r:id="rId8">
        <w:r>
          <w:rPr>
            <w:color w:val="0000FF"/>
            <w:u w:val="single"/>
          </w:rPr>
          <w:t>jcraig@marymount.edu</w:t>
        </w:r>
      </w:hyperlink>
      <w:r>
        <w:t>).</w:t>
      </w:r>
    </w:p>
    <w:p w:rsidR="004C7457" w:rsidRDefault="004C7457"/>
    <w:p w:rsidR="004C7457" w:rsidRDefault="00D23221">
      <w:r>
        <w:t>Note: Although the weekly schedule of the GA will likely vary week-to-week, the total number of hours worked each semester should approximate the hours expected a</w:t>
      </w:r>
      <w:r>
        <w:t xml:space="preserve">ccording to the GA category (105, 210, or 300 for a 1/3, 2/3, or full-time GA position, respectively).  The timesheet simply helps track progress toward providing the required number of hours each semester. </w:t>
      </w:r>
    </w:p>
    <w:p w:rsidR="004C7457" w:rsidRDefault="004C7457"/>
    <w:p w:rsidR="004C7457" w:rsidRDefault="004C7457"/>
    <w:p w:rsidR="004C7457" w:rsidRDefault="00D23221">
      <w:pPr>
        <w:pStyle w:val="Heading2"/>
        <w:rPr>
          <w:rFonts w:ascii="Calibri" w:eastAsia="Calibri" w:hAnsi="Calibri" w:cs="Calibri"/>
        </w:rPr>
      </w:pPr>
      <w:bookmarkStart w:id="6" w:name="_Toc16936671"/>
      <w:r>
        <w:rPr>
          <w:rFonts w:ascii="Calibri" w:eastAsia="Calibri" w:hAnsi="Calibri" w:cs="Calibri"/>
        </w:rPr>
        <w:t>Qualifications to be a Graduate Assistant</w:t>
      </w:r>
      <w:bookmarkEnd w:id="6"/>
    </w:p>
    <w:p w:rsidR="004C7457" w:rsidRDefault="00D23221">
      <w:r>
        <w:rPr>
          <w:u w:val="single"/>
        </w:rPr>
        <w:t>Minimum qualifications</w:t>
      </w:r>
      <w:r>
        <w:t xml:space="preserve"> all students must meet to be a graduate assistant:</w:t>
      </w:r>
    </w:p>
    <w:p w:rsidR="004C7457" w:rsidRDefault="00D23221">
      <w:pPr>
        <w:numPr>
          <w:ilvl w:val="0"/>
          <w:numId w:val="1"/>
        </w:numPr>
        <w:pBdr>
          <w:top w:val="nil"/>
          <w:left w:val="nil"/>
          <w:bottom w:val="nil"/>
          <w:right w:val="nil"/>
          <w:between w:val="nil"/>
        </w:pBdr>
      </w:pPr>
      <w:r>
        <w:rPr>
          <w:color w:val="000000"/>
        </w:rPr>
        <w:t>Accepted into a Marymount graduate program,</w:t>
      </w:r>
    </w:p>
    <w:p w:rsidR="004C7457" w:rsidRDefault="00D23221">
      <w:pPr>
        <w:numPr>
          <w:ilvl w:val="0"/>
          <w:numId w:val="1"/>
        </w:numPr>
        <w:pBdr>
          <w:top w:val="nil"/>
          <w:left w:val="nil"/>
          <w:bottom w:val="nil"/>
          <w:right w:val="nil"/>
          <w:between w:val="nil"/>
        </w:pBdr>
      </w:pPr>
      <w:r>
        <w:rPr>
          <w:color w:val="000000"/>
        </w:rPr>
        <w:t>In good academic standing (at least a 3.0 GPA),</w:t>
      </w:r>
    </w:p>
    <w:p w:rsidR="004C7457" w:rsidRDefault="00D23221">
      <w:pPr>
        <w:numPr>
          <w:ilvl w:val="0"/>
          <w:numId w:val="1"/>
        </w:numPr>
        <w:pBdr>
          <w:top w:val="nil"/>
          <w:left w:val="nil"/>
          <w:bottom w:val="nil"/>
          <w:right w:val="nil"/>
          <w:between w:val="nil"/>
        </w:pBdr>
      </w:pPr>
      <w:r>
        <w:rPr>
          <w:color w:val="000000"/>
        </w:rPr>
        <w:t xml:space="preserve">Taking at least 6 graduate credits each semester you serve as a GA.    </w:t>
      </w:r>
    </w:p>
    <w:p w:rsidR="004C7457" w:rsidRDefault="004C7457"/>
    <w:p w:rsidR="004C7457" w:rsidRDefault="00D23221">
      <w:pPr>
        <w:rPr>
          <w:u w:val="single"/>
        </w:rPr>
      </w:pPr>
      <w:r>
        <w:rPr>
          <w:u w:val="single"/>
        </w:rPr>
        <w:t>Additional positi</w:t>
      </w:r>
      <w:r>
        <w:rPr>
          <w:u w:val="single"/>
        </w:rPr>
        <w:t xml:space="preserve">on-specific qualifications: </w:t>
      </w:r>
    </w:p>
    <w:p w:rsidR="004C7457" w:rsidRDefault="00D23221">
      <w:r>
        <w:t>Position-specific qualifications often require a student to be enrolled in a specific major or to have specifically identified skills or experiences. All GA openings will be posted on the HR website as they become available, un</w:t>
      </w:r>
      <w:r>
        <w:t xml:space="preserve">der ‘graduate assistantship postings’ </w:t>
      </w:r>
      <w:hyperlink r:id="rId9">
        <w:r>
          <w:rPr>
            <w:color w:val="0000FF"/>
            <w:u w:val="single"/>
          </w:rPr>
          <w:t>https://www.marymountjobs.com/</w:t>
        </w:r>
      </w:hyperlink>
      <w:r>
        <w:t>.  All position-specific qualifications will be included in the position description posted on the HR website.</w:t>
      </w:r>
    </w:p>
    <w:p w:rsidR="004C7457" w:rsidRDefault="004C7457"/>
    <w:p w:rsidR="004C7457" w:rsidRDefault="00D23221">
      <w:pPr>
        <w:pStyle w:val="Heading2"/>
        <w:rPr>
          <w:rFonts w:ascii="Calibri" w:eastAsia="Calibri" w:hAnsi="Calibri" w:cs="Calibri"/>
        </w:rPr>
      </w:pPr>
      <w:bookmarkStart w:id="7" w:name="_Toc16936672"/>
      <w:r>
        <w:rPr>
          <w:rFonts w:ascii="Calibri" w:eastAsia="Calibri" w:hAnsi="Calibri" w:cs="Calibri"/>
        </w:rPr>
        <w:t>Stipends for Graduate Assi</w:t>
      </w:r>
      <w:r>
        <w:rPr>
          <w:rFonts w:ascii="Calibri" w:eastAsia="Calibri" w:hAnsi="Calibri" w:cs="Calibri"/>
        </w:rPr>
        <w:t>stants</w:t>
      </w:r>
      <w:bookmarkEnd w:id="7"/>
    </w:p>
    <w:p w:rsidR="004C7457" w:rsidRDefault="00D23221">
      <w:r>
        <w:t xml:space="preserve">GA positions typically </w:t>
      </w:r>
      <w:r>
        <w:rPr>
          <w:b/>
        </w:rPr>
        <w:t xml:space="preserve">DO NOT </w:t>
      </w:r>
      <w:r>
        <w:t xml:space="preserve">include a monetary stipend. Tuition remission is the mode of reimbursement. A department, in unusual circumstances, may choose to pay a stipend using department funds with the approval of the Dean or Division head.  </w:t>
      </w:r>
    </w:p>
    <w:p w:rsidR="004C7457" w:rsidRDefault="004C7457"/>
    <w:p w:rsidR="004C7457" w:rsidRDefault="00D23221">
      <w:r>
        <w:t>O</w:t>
      </w:r>
      <w:r>
        <w:t>ccasionally, a graduate student who is on full-tuition scholarship from an outside agency or group would like the opportunity to serve as a graduate assistant. In this situation, the student will receive a small stipend as compensation for the assistantshi</w:t>
      </w:r>
      <w:r>
        <w:t>p. A full time GA (20 hours per week of work across 15 week semester) will receive a stipend of $1800 per semester; a 2/3 GA (14 hours per week of work across 15 week semester) will receive a stipend of $1200 per semester; and a 1/3 GA ((7 hours per week o</w:t>
      </w:r>
      <w:r>
        <w:t xml:space="preserve">f work across 15 week semester) will receive a stipend of $600 per semester.  </w:t>
      </w:r>
    </w:p>
    <w:p w:rsidR="004C7457" w:rsidRDefault="004C7457"/>
    <w:p w:rsidR="004C7457" w:rsidRDefault="00D23221">
      <w:pPr>
        <w:pStyle w:val="Heading2"/>
        <w:rPr>
          <w:rFonts w:ascii="Calibri" w:eastAsia="Calibri" w:hAnsi="Calibri" w:cs="Calibri"/>
        </w:rPr>
      </w:pPr>
      <w:bookmarkStart w:id="8" w:name="_Toc16936673"/>
      <w:r>
        <w:rPr>
          <w:rFonts w:ascii="Calibri" w:eastAsia="Calibri" w:hAnsi="Calibri" w:cs="Calibri"/>
        </w:rPr>
        <w:t>Locating and Applying for Assistantships</w:t>
      </w:r>
      <w:bookmarkEnd w:id="8"/>
    </w:p>
    <w:p w:rsidR="004C7457" w:rsidRDefault="00D23221">
      <w:r>
        <w:t xml:space="preserve">Students interested in assistantships can go to the HR website, under ‘graduate assistantship postings,’ </w:t>
      </w:r>
      <w:hyperlink r:id="rId10">
        <w:r>
          <w:rPr>
            <w:color w:val="0000FF"/>
            <w:u w:val="single"/>
          </w:rPr>
          <w:t>https://www.marymountjobs.com/</w:t>
        </w:r>
      </w:hyperlink>
      <w:r>
        <w:t xml:space="preserve"> to locate currently posted position.  Your program director, school dean, or associate dean of graduate studies can often also provide insights into positions that might not be posted at the moment but wil</w:t>
      </w:r>
      <w:r>
        <w:t xml:space="preserve">l likely become available in the future. </w:t>
      </w:r>
    </w:p>
    <w:p w:rsidR="004C7457" w:rsidRDefault="004C7457"/>
    <w:p w:rsidR="004C7457" w:rsidRDefault="00D23221">
      <w:pPr>
        <w:pStyle w:val="Heading2"/>
        <w:rPr>
          <w:rFonts w:ascii="Calibri" w:eastAsia="Calibri" w:hAnsi="Calibri" w:cs="Calibri"/>
        </w:rPr>
      </w:pPr>
      <w:bookmarkStart w:id="9" w:name="_Toc16936674"/>
      <w:r>
        <w:rPr>
          <w:rFonts w:ascii="Calibri" w:eastAsia="Calibri" w:hAnsi="Calibri" w:cs="Calibri"/>
        </w:rPr>
        <w:t>Award Letter</w:t>
      </w:r>
      <w:bookmarkEnd w:id="9"/>
    </w:p>
    <w:p w:rsidR="004C7457" w:rsidRDefault="00D23221">
      <w:r>
        <w:t>The GA award letter becomes the official ‘contract’ with the student and is the mechanism through which student accounts is notified of the tuition waiver. This letter is generated by the Office of Re</w:t>
      </w:r>
      <w:r>
        <w:t xml:space="preserve">search and Graduate Education using the information provided on the hiring proposal or PAF.  The award letter is sent electronically to the student, student accounts, the GA supervisor, and the Director of Graduate Student Academic Success.  If you do not </w:t>
      </w:r>
      <w:r>
        <w:t>receive an award letter or believe the award letter is incorrect, contact the Director of Graduate Student Academic Success (</w:t>
      </w:r>
      <w:hyperlink r:id="rId11">
        <w:r>
          <w:rPr>
            <w:color w:val="0000FF"/>
            <w:u w:val="single"/>
          </w:rPr>
          <w:t>jcraig@marymount.edu</w:t>
        </w:r>
      </w:hyperlink>
      <w:r>
        <w:t>; 703-284-5988)</w:t>
      </w:r>
    </w:p>
    <w:p w:rsidR="004C7457" w:rsidRDefault="004C7457"/>
    <w:p w:rsidR="004C7457" w:rsidRDefault="00D23221">
      <w:pPr>
        <w:pStyle w:val="Heading2"/>
      </w:pPr>
      <w:bookmarkStart w:id="10" w:name="_Toc16936675"/>
      <w:r>
        <w:t>Required Online Training in Federal Laws Applicable to the Educational Environment</w:t>
      </w:r>
      <w:bookmarkEnd w:id="10"/>
    </w:p>
    <w:p w:rsidR="004C7457" w:rsidRDefault="00D23221">
      <w:pPr>
        <w:spacing w:before="240"/>
      </w:pPr>
      <w:r>
        <w:t>All GAs are required to complete three online training programs ((Title IX, EEO, and FERPA) during the first 60 days of their initial GA appointment. Each program is about 6</w:t>
      </w:r>
      <w:r>
        <w:t>0 minutes long. Our HR office tracks completion. Those not completing the training within 60 days of their initial appointment as a GA may be terminated as a GA.  These online training programs assure the university is in compliance with federal requiremen</w:t>
      </w:r>
      <w:r>
        <w:t>t for training employees about key federal laws relevant to the educational environment. All employees complete these modules.  Each new GA should receive an email notice from our HR office with a link to the online training programs (from the company ‘WeC</w:t>
      </w:r>
      <w:r>
        <w:t>omply’).  If you do not receive this link within about 1 week of receiving your award letter, please contact the Office of Research and Graduate Education (</w:t>
      </w:r>
      <w:hyperlink r:id="rId12">
        <w:r>
          <w:rPr>
            <w:color w:val="0000FF"/>
            <w:u w:val="single"/>
          </w:rPr>
          <w:t>jcraig@marymount.edu</w:t>
        </w:r>
      </w:hyperlink>
      <w:r>
        <w:t xml:space="preserve">).  </w:t>
      </w:r>
    </w:p>
    <w:p w:rsidR="004C7457" w:rsidRDefault="004C7457"/>
    <w:p w:rsidR="004C7457" w:rsidRDefault="00D23221">
      <w:pPr>
        <w:pStyle w:val="Heading2"/>
        <w:rPr>
          <w:rFonts w:ascii="Calibri" w:eastAsia="Calibri" w:hAnsi="Calibri" w:cs="Calibri"/>
        </w:rPr>
      </w:pPr>
      <w:bookmarkStart w:id="11" w:name="_Toc16936676"/>
      <w:r>
        <w:rPr>
          <w:rFonts w:ascii="Calibri" w:eastAsia="Calibri" w:hAnsi="Calibri" w:cs="Calibri"/>
        </w:rPr>
        <w:t>Resignation from a Graduate</w:t>
      </w:r>
      <w:r>
        <w:rPr>
          <w:rFonts w:ascii="Calibri" w:eastAsia="Calibri" w:hAnsi="Calibri" w:cs="Calibri"/>
        </w:rPr>
        <w:t xml:space="preserve"> Assistantship</w:t>
      </w:r>
      <w:bookmarkEnd w:id="11"/>
    </w:p>
    <w:p w:rsidR="004C7457" w:rsidRDefault="00D23221">
      <w:r>
        <w:t>Students hired for an academic year are expected to honor the full year commitment. However, the university recognizes that, occasionally, circumstances beyond the student’s control can result in a change of plans.  If you find yourself in a position where</w:t>
      </w:r>
      <w:r>
        <w:t xml:space="preserve"> you need to resign the assistantship, we ask that you give your supervisor as much notice as possible. The least disruptive timing to transition out of a GA position is at the end of the semester.  Informing your supervisor of your plan to resign at least</w:t>
      </w:r>
      <w:r>
        <w:t xml:space="preserve"> one month prior to the end of the semester provides your supervisor with sufficient time to identify a replacement.  </w:t>
      </w:r>
    </w:p>
    <w:p w:rsidR="004C7457" w:rsidRDefault="004C7457">
      <w:pPr>
        <w:shd w:val="clear" w:color="auto" w:fill="FFFFFF"/>
        <w:rPr>
          <w:color w:val="222222"/>
          <w:sz w:val="15"/>
          <w:szCs w:val="15"/>
        </w:rPr>
      </w:pPr>
    </w:p>
    <w:p w:rsidR="004C7457" w:rsidRDefault="00D23221">
      <w:pPr>
        <w:pBdr>
          <w:top w:val="nil"/>
          <w:left w:val="nil"/>
          <w:bottom w:val="nil"/>
          <w:right w:val="nil"/>
          <w:between w:val="nil"/>
        </w:pBdr>
        <w:rPr>
          <w:color w:val="000000"/>
        </w:rPr>
      </w:pPr>
      <w:r>
        <w:rPr>
          <w:color w:val="000000"/>
        </w:rPr>
        <w:t>If a Graduate Assistant (GA) ends his or her service mid-semester then the tuition waiver will be adjusted accordingly. All students sho</w:t>
      </w:r>
      <w:r>
        <w:rPr>
          <w:color w:val="000000"/>
        </w:rPr>
        <w:t>uld keep a timesheet (</w:t>
      </w:r>
      <w:r>
        <w:rPr>
          <w:i/>
          <w:color w:val="000000"/>
        </w:rPr>
        <w:t xml:space="preserve">see section on Timesheets) </w:t>
      </w:r>
      <w:r>
        <w:rPr>
          <w:color w:val="000000"/>
        </w:rPr>
        <w:t xml:space="preserve">that indicates the number of hours worked to date. The number of work hours completed by the student will be calculated. A proportion of tuition equaling the proportion of work completed will continue to be </w:t>
      </w:r>
      <w:r>
        <w:rPr>
          <w:color w:val="000000"/>
        </w:rPr>
        <w:t>waived. The student will be responsible for the equivalent number of credits represented by the work hours not completed</w:t>
      </w:r>
    </w:p>
    <w:p w:rsidR="004C7457" w:rsidRDefault="004C7457"/>
    <w:p w:rsidR="004C7457" w:rsidRDefault="00D23221">
      <w:pPr>
        <w:pStyle w:val="Heading2"/>
        <w:rPr>
          <w:rFonts w:ascii="Calibri" w:eastAsia="Calibri" w:hAnsi="Calibri" w:cs="Calibri"/>
        </w:rPr>
      </w:pPr>
      <w:bookmarkStart w:id="12" w:name="_Toc16936677"/>
      <w:r>
        <w:rPr>
          <w:rFonts w:ascii="Calibri" w:eastAsia="Calibri" w:hAnsi="Calibri" w:cs="Calibri"/>
        </w:rPr>
        <w:t>Performance Evaluation of Graduate Assistants</w:t>
      </w:r>
      <w:bookmarkEnd w:id="12"/>
    </w:p>
    <w:p w:rsidR="004C7457" w:rsidRDefault="00D23221">
      <w:r>
        <w:t>A GA performance evaluation form is included as Appendix B in this Manual.   The student</w:t>
      </w:r>
      <w:r>
        <w:t xml:space="preserve">’s supervisor should complete the GA performance evaluation form at the end of the first semester as a GA, then again annually, and at the end of the last semester as a GA. The supervisor will typically ask the GA to self-assess performance using the same </w:t>
      </w:r>
      <w:r>
        <w:t>performance instrument. The supervisor and student should meet to discuss the performance evaluation. A copy of the signed evaluation form should be uploaded to the Graduate Assistant Canvas site or should that not be possible, forwarded to the Director of</w:t>
      </w:r>
      <w:r>
        <w:t xml:space="preserve"> Graduate Student Academic Success at the end of each performance assessment period. A student can be terminated from a GA position for unsatisfactory performance. </w:t>
      </w:r>
    </w:p>
    <w:p w:rsidR="004C7457" w:rsidRDefault="004C7457"/>
    <w:p w:rsidR="004C7457" w:rsidRDefault="00D23221">
      <w:pPr>
        <w:pStyle w:val="Heading2"/>
        <w:rPr>
          <w:rFonts w:ascii="Calibri" w:eastAsia="Calibri" w:hAnsi="Calibri" w:cs="Calibri"/>
        </w:rPr>
      </w:pPr>
      <w:bookmarkStart w:id="13" w:name="_Toc16936678"/>
      <w:r>
        <w:rPr>
          <w:rFonts w:ascii="Calibri" w:eastAsia="Calibri" w:hAnsi="Calibri" w:cs="Calibri"/>
        </w:rPr>
        <w:t>Contact Information (last updated May 2018)</w:t>
      </w:r>
      <w:bookmarkEnd w:id="13"/>
    </w:p>
    <w:p w:rsidR="004C7457" w:rsidRDefault="00D23221">
      <w:r>
        <w:t>The graduate assistantship program is overseen</w:t>
      </w:r>
      <w:r>
        <w:t xml:space="preserve"> by the Office of Research and Graduate Education, part of Academic Affairs.</w:t>
      </w:r>
    </w:p>
    <w:p w:rsidR="004C7457" w:rsidRDefault="004C7457"/>
    <w:p w:rsidR="004C7457" w:rsidRDefault="00D23221">
      <w:r>
        <w:t>For questions regarding award letters or tuition waiver for a specific student or for general questions about the GA program, please contact Jason Craig, PT, DPhil, Director of G</w:t>
      </w:r>
      <w:r>
        <w:t>raduate Student Academic Success (</w:t>
      </w:r>
      <w:hyperlink r:id="rId13">
        <w:r>
          <w:rPr>
            <w:color w:val="0000FF"/>
            <w:u w:val="single"/>
          </w:rPr>
          <w:t>jcraig@marymount.edu</w:t>
        </w:r>
      </w:hyperlink>
      <w:r>
        <w:t>; 703-284-5988)</w:t>
      </w:r>
    </w:p>
    <w:p w:rsidR="004C7457" w:rsidRDefault="004C7457"/>
    <w:p w:rsidR="004C7457" w:rsidRDefault="004C7457">
      <w:pPr>
        <w:widowControl w:val="0"/>
        <w:pBdr>
          <w:top w:val="nil"/>
          <w:left w:val="nil"/>
          <w:bottom w:val="nil"/>
          <w:right w:val="nil"/>
          <w:between w:val="nil"/>
        </w:pBdr>
        <w:spacing w:line="276" w:lineRule="auto"/>
        <w:sectPr w:rsidR="004C7457">
          <w:footerReference w:type="default" r:id="rId14"/>
          <w:pgSz w:w="12240" w:h="15840"/>
          <w:pgMar w:top="1440" w:right="1440" w:bottom="1440" w:left="1440" w:header="720" w:footer="720" w:gutter="0"/>
          <w:pgNumType w:start="1"/>
          <w:cols w:space="720"/>
          <w:titlePg/>
        </w:sectPr>
      </w:pPr>
    </w:p>
    <w:p w:rsidR="004C7457" w:rsidRDefault="004C7457">
      <w:pPr>
        <w:pStyle w:val="Heading2"/>
        <w:rPr>
          <w:rFonts w:ascii="Calibri" w:eastAsia="Calibri" w:hAnsi="Calibri" w:cs="Calibri"/>
        </w:rPr>
      </w:pPr>
    </w:p>
    <w:p w:rsidR="004C7457" w:rsidRDefault="00D23221">
      <w:pPr>
        <w:pStyle w:val="Heading2"/>
        <w:jc w:val="center"/>
        <w:rPr>
          <w:rFonts w:ascii="Calibri" w:eastAsia="Calibri" w:hAnsi="Calibri" w:cs="Calibri"/>
        </w:rPr>
      </w:pPr>
      <w:bookmarkStart w:id="14" w:name="_v9qinpy3swem" w:colFirst="0" w:colLast="0"/>
      <w:bookmarkEnd w:id="14"/>
      <w:r>
        <w:br w:type="page"/>
      </w:r>
    </w:p>
    <w:p w:rsidR="004C7457" w:rsidRDefault="00D23221">
      <w:pPr>
        <w:pStyle w:val="Heading2"/>
        <w:jc w:val="center"/>
        <w:rPr>
          <w:rFonts w:ascii="Calibri" w:eastAsia="Calibri" w:hAnsi="Calibri" w:cs="Calibri"/>
        </w:rPr>
      </w:pPr>
      <w:bookmarkStart w:id="15" w:name="_Toc16936679"/>
      <w:r>
        <w:rPr>
          <w:rFonts w:ascii="Calibri" w:eastAsia="Calibri" w:hAnsi="Calibri" w:cs="Calibri"/>
        </w:rPr>
        <w:t>Appendix A</w:t>
      </w:r>
      <w:bookmarkEnd w:id="15"/>
    </w:p>
    <w:p w:rsidR="004C7457" w:rsidRDefault="00D23221">
      <w:pPr>
        <w:pStyle w:val="Heading3"/>
        <w:jc w:val="center"/>
        <w:rPr>
          <w:rFonts w:ascii="Calibri" w:eastAsia="Calibri" w:hAnsi="Calibri" w:cs="Calibri"/>
        </w:rPr>
      </w:pPr>
      <w:bookmarkStart w:id="16" w:name="_Toc16936680"/>
      <w:r>
        <w:rPr>
          <w:rFonts w:ascii="Calibri" w:eastAsia="Calibri" w:hAnsi="Calibri" w:cs="Calibri"/>
        </w:rPr>
        <w:t>Graduate Assistant Timesheet</w:t>
      </w:r>
      <w:bookmarkEnd w:id="16"/>
    </w:p>
    <w:p w:rsidR="004C7457" w:rsidRDefault="004C7457"/>
    <w:p w:rsidR="004C7457" w:rsidRDefault="00D23221">
      <w:r>
        <w:t>GA name:______________________________________</w:t>
      </w:r>
    </w:p>
    <w:p w:rsidR="004C7457" w:rsidRDefault="004C7457"/>
    <w:p w:rsidR="004C7457" w:rsidRDefault="00D23221">
      <w:r>
        <w:t>GA position Title: ________________________________</w:t>
      </w:r>
    </w:p>
    <w:p w:rsidR="004C7457" w:rsidRDefault="004C7457"/>
    <w:p w:rsidR="004C7457" w:rsidRDefault="00D23221">
      <w:r>
        <w:t>Supervisor Name: ________________________________</w:t>
      </w:r>
    </w:p>
    <w:p w:rsidR="004C7457" w:rsidRDefault="004C7457"/>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430"/>
        <w:gridCol w:w="1350"/>
        <w:gridCol w:w="1530"/>
        <w:gridCol w:w="3055"/>
      </w:tblGrid>
      <w:tr w:rsidR="004C7457">
        <w:trPr>
          <w:trHeight w:val="600"/>
        </w:trPr>
        <w:tc>
          <w:tcPr>
            <w:tcW w:w="985" w:type="dxa"/>
          </w:tcPr>
          <w:p w:rsidR="004C7457" w:rsidRDefault="00D23221">
            <w:pPr>
              <w:rPr>
                <w:b/>
                <w:sz w:val="24"/>
                <w:szCs w:val="24"/>
              </w:rPr>
            </w:pPr>
            <w:r>
              <w:rPr>
                <w:b/>
                <w:sz w:val="24"/>
                <w:szCs w:val="24"/>
              </w:rPr>
              <w:t xml:space="preserve">week </w:t>
            </w:r>
          </w:p>
        </w:tc>
        <w:tc>
          <w:tcPr>
            <w:tcW w:w="2430" w:type="dxa"/>
          </w:tcPr>
          <w:p w:rsidR="004C7457" w:rsidRDefault="00D23221">
            <w:pPr>
              <w:rPr>
                <w:b/>
                <w:sz w:val="24"/>
                <w:szCs w:val="24"/>
              </w:rPr>
            </w:pPr>
            <w:r>
              <w:rPr>
                <w:b/>
                <w:sz w:val="24"/>
                <w:szCs w:val="24"/>
              </w:rPr>
              <w:t>Week of:</w:t>
            </w:r>
          </w:p>
        </w:tc>
        <w:tc>
          <w:tcPr>
            <w:tcW w:w="1350" w:type="dxa"/>
          </w:tcPr>
          <w:p w:rsidR="004C7457" w:rsidRDefault="00D23221">
            <w:pPr>
              <w:rPr>
                <w:b/>
                <w:sz w:val="24"/>
                <w:szCs w:val="24"/>
              </w:rPr>
            </w:pPr>
            <w:r>
              <w:rPr>
                <w:b/>
                <w:sz w:val="24"/>
                <w:szCs w:val="24"/>
              </w:rPr>
              <w:t># of hours worked</w:t>
            </w:r>
          </w:p>
        </w:tc>
        <w:tc>
          <w:tcPr>
            <w:tcW w:w="4585" w:type="dxa"/>
            <w:gridSpan w:val="2"/>
          </w:tcPr>
          <w:p w:rsidR="004C7457" w:rsidRDefault="00D23221">
            <w:pPr>
              <w:jc w:val="center"/>
              <w:rPr>
                <w:b/>
                <w:sz w:val="24"/>
                <w:szCs w:val="24"/>
              </w:rPr>
            </w:pPr>
            <w:r>
              <w:rPr>
                <w:b/>
                <w:sz w:val="24"/>
                <w:szCs w:val="24"/>
              </w:rPr>
              <w:t>supervisor's signature</w:t>
            </w:r>
          </w:p>
        </w:tc>
      </w:tr>
      <w:tr w:rsidR="004C7457">
        <w:trPr>
          <w:trHeight w:val="300"/>
        </w:trPr>
        <w:tc>
          <w:tcPr>
            <w:tcW w:w="985" w:type="dxa"/>
          </w:tcPr>
          <w:p w:rsidR="004C7457" w:rsidRDefault="00D23221">
            <w:r>
              <w:t>1</w:t>
            </w:r>
          </w:p>
        </w:tc>
        <w:tc>
          <w:tcPr>
            <w:tcW w:w="2430" w:type="dxa"/>
          </w:tcPr>
          <w:p w:rsidR="004C7457" w:rsidRDefault="004C7457"/>
        </w:tc>
        <w:tc>
          <w:tcPr>
            <w:tcW w:w="1350" w:type="dxa"/>
          </w:tcPr>
          <w:p w:rsidR="004C7457" w:rsidRDefault="00D23221">
            <w:r>
              <w:t> </w:t>
            </w:r>
          </w:p>
        </w:tc>
        <w:tc>
          <w:tcPr>
            <w:tcW w:w="1530" w:type="dxa"/>
            <w:tcBorders>
              <w:bottom w:val="nil"/>
              <w:right w:val="nil"/>
            </w:tcBorders>
          </w:tcPr>
          <w:p w:rsidR="004C7457" w:rsidRDefault="004C7457"/>
        </w:tc>
        <w:tc>
          <w:tcPr>
            <w:tcW w:w="3055" w:type="dxa"/>
            <w:tcBorders>
              <w:top w:val="nil"/>
              <w:left w:val="nil"/>
              <w:bottom w:val="nil"/>
              <w:right w:val="nil"/>
            </w:tcBorders>
          </w:tcPr>
          <w:p w:rsidR="004C7457" w:rsidRDefault="004C7457"/>
        </w:tc>
      </w:tr>
      <w:tr w:rsidR="004C7457">
        <w:trPr>
          <w:trHeight w:val="300"/>
        </w:trPr>
        <w:tc>
          <w:tcPr>
            <w:tcW w:w="985" w:type="dxa"/>
          </w:tcPr>
          <w:p w:rsidR="004C7457" w:rsidRDefault="00D23221">
            <w:r>
              <w:t>2</w:t>
            </w:r>
          </w:p>
        </w:tc>
        <w:tc>
          <w:tcPr>
            <w:tcW w:w="2430" w:type="dxa"/>
          </w:tcPr>
          <w:p w:rsidR="004C7457" w:rsidRDefault="004C7457"/>
        </w:tc>
        <w:tc>
          <w:tcPr>
            <w:tcW w:w="1350" w:type="dxa"/>
          </w:tcPr>
          <w:p w:rsidR="004C7457" w:rsidRDefault="00D23221">
            <w:r>
              <w:t> </w:t>
            </w:r>
          </w:p>
        </w:tc>
        <w:tc>
          <w:tcPr>
            <w:tcW w:w="1530" w:type="dxa"/>
            <w:tcBorders>
              <w:top w:val="nil"/>
              <w:bottom w:val="nil"/>
              <w:right w:val="nil"/>
            </w:tcBorders>
          </w:tcPr>
          <w:p w:rsidR="004C7457" w:rsidRDefault="004C7457"/>
        </w:tc>
        <w:tc>
          <w:tcPr>
            <w:tcW w:w="3055" w:type="dxa"/>
            <w:tcBorders>
              <w:top w:val="nil"/>
              <w:left w:val="nil"/>
              <w:bottom w:val="nil"/>
              <w:right w:val="nil"/>
            </w:tcBorders>
          </w:tcPr>
          <w:p w:rsidR="004C7457" w:rsidRDefault="004C7457"/>
        </w:tc>
      </w:tr>
      <w:tr w:rsidR="004C7457">
        <w:trPr>
          <w:trHeight w:val="300"/>
        </w:trPr>
        <w:tc>
          <w:tcPr>
            <w:tcW w:w="985" w:type="dxa"/>
          </w:tcPr>
          <w:p w:rsidR="004C7457" w:rsidRDefault="00D23221">
            <w:r>
              <w:t>3</w:t>
            </w:r>
          </w:p>
        </w:tc>
        <w:tc>
          <w:tcPr>
            <w:tcW w:w="2430" w:type="dxa"/>
          </w:tcPr>
          <w:p w:rsidR="004C7457" w:rsidRDefault="004C7457"/>
        </w:tc>
        <w:tc>
          <w:tcPr>
            <w:tcW w:w="1350" w:type="dxa"/>
          </w:tcPr>
          <w:p w:rsidR="004C7457" w:rsidRDefault="00D23221">
            <w:r>
              <w:t> </w:t>
            </w:r>
          </w:p>
        </w:tc>
        <w:tc>
          <w:tcPr>
            <w:tcW w:w="1530" w:type="dxa"/>
            <w:tcBorders>
              <w:top w:val="nil"/>
              <w:bottom w:val="single" w:sz="4" w:space="0" w:color="000000"/>
              <w:right w:val="nil"/>
            </w:tcBorders>
          </w:tcPr>
          <w:p w:rsidR="004C7457" w:rsidRDefault="004C7457"/>
        </w:tc>
        <w:tc>
          <w:tcPr>
            <w:tcW w:w="3055" w:type="dxa"/>
            <w:tcBorders>
              <w:top w:val="nil"/>
              <w:left w:val="nil"/>
              <w:bottom w:val="single" w:sz="4" w:space="0" w:color="000000"/>
              <w:right w:val="nil"/>
            </w:tcBorders>
          </w:tcPr>
          <w:p w:rsidR="004C7457" w:rsidRDefault="004C7457"/>
        </w:tc>
      </w:tr>
      <w:tr w:rsidR="004C7457">
        <w:trPr>
          <w:trHeight w:val="300"/>
        </w:trPr>
        <w:tc>
          <w:tcPr>
            <w:tcW w:w="985" w:type="dxa"/>
          </w:tcPr>
          <w:p w:rsidR="004C7457" w:rsidRDefault="00D23221">
            <w:r>
              <w:t>4</w:t>
            </w:r>
          </w:p>
        </w:tc>
        <w:tc>
          <w:tcPr>
            <w:tcW w:w="2430" w:type="dxa"/>
          </w:tcPr>
          <w:p w:rsidR="004C7457" w:rsidRDefault="004C7457"/>
        </w:tc>
        <w:tc>
          <w:tcPr>
            <w:tcW w:w="1350" w:type="dxa"/>
          </w:tcPr>
          <w:p w:rsidR="004C7457" w:rsidRDefault="00D23221">
            <w:r>
              <w:t> </w:t>
            </w:r>
          </w:p>
        </w:tc>
        <w:tc>
          <w:tcPr>
            <w:tcW w:w="1530" w:type="dxa"/>
            <w:tcBorders>
              <w:top w:val="single" w:sz="4" w:space="0" w:color="000000"/>
              <w:bottom w:val="single" w:sz="4" w:space="0" w:color="000000"/>
              <w:right w:val="nil"/>
            </w:tcBorders>
          </w:tcPr>
          <w:p w:rsidR="004C7457" w:rsidRDefault="00D23221">
            <w:r>
              <w:t xml:space="preserve"> weeks 1-4</w:t>
            </w:r>
          </w:p>
        </w:tc>
        <w:tc>
          <w:tcPr>
            <w:tcW w:w="3055" w:type="dxa"/>
            <w:tcBorders>
              <w:top w:val="single" w:sz="4" w:space="0" w:color="000000"/>
              <w:left w:val="nil"/>
              <w:bottom w:val="single" w:sz="4" w:space="0" w:color="000000"/>
              <w:right w:val="single" w:sz="4" w:space="0" w:color="000000"/>
            </w:tcBorders>
          </w:tcPr>
          <w:p w:rsidR="004C7457" w:rsidRDefault="00D23221">
            <w:r>
              <w:t> </w:t>
            </w:r>
          </w:p>
        </w:tc>
      </w:tr>
      <w:tr w:rsidR="004C7457">
        <w:trPr>
          <w:trHeight w:val="300"/>
        </w:trPr>
        <w:tc>
          <w:tcPr>
            <w:tcW w:w="985" w:type="dxa"/>
          </w:tcPr>
          <w:p w:rsidR="004C7457" w:rsidRDefault="00D23221">
            <w:r>
              <w:t>5</w:t>
            </w:r>
          </w:p>
        </w:tc>
        <w:tc>
          <w:tcPr>
            <w:tcW w:w="2430" w:type="dxa"/>
          </w:tcPr>
          <w:p w:rsidR="004C7457" w:rsidRDefault="004C7457"/>
        </w:tc>
        <w:tc>
          <w:tcPr>
            <w:tcW w:w="1350" w:type="dxa"/>
          </w:tcPr>
          <w:p w:rsidR="004C7457" w:rsidRDefault="00D23221">
            <w:r>
              <w:t> </w:t>
            </w:r>
          </w:p>
        </w:tc>
        <w:tc>
          <w:tcPr>
            <w:tcW w:w="1530" w:type="dxa"/>
            <w:tcBorders>
              <w:top w:val="single" w:sz="4" w:space="0" w:color="000000"/>
              <w:bottom w:val="nil"/>
              <w:right w:val="nil"/>
            </w:tcBorders>
          </w:tcPr>
          <w:p w:rsidR="004C7457" w:rsidRDefault="004C7457"/>
        </w:tc>
        <w:tc>
          <w:tcPr>
            <w:tcW w:w="3055" w:type="dxa"/>
            <w:tcBorders>
              <w:top w:val="single" w:sz="4" w:space="0" w:color="000000"/>
              <w:left w:val="nil"/>
              <w:bottom w:val="nil"/>
              <w:right w:val="nil"/>
            </w:tcBorders>
          </w:tcPr>
          <w:p w:rsidR="004C7457" w:rsidRDefault="004C7457"/>
        </w:tc>
      </w:tr>
      <w:tr w:rsidR="004C7457">
        <w:trPr>
          <w:trHeight w:val="300"/>
        </w:trPr>
        <w:tc>
          <w:tcPr>
            <w:tcW w:w="985" w:type="dxa"/>
          </w:tcPr>
          <w:p w:rsidR="004C7457" w:rsidRDefault="00D23221">
            <w:r>
              <w:t>6</w:t>
            </w:r>
          </w:p>
        </w:tc>
        <w:tc>
          <w:tcPr>
            <w:tcW w:w="2430" w:type="dxa"/>
          </w:tcPr>
          <w:p w:rsidR="004C7457" w:rsidRDefault="004C7457"/>
        </w:tc>
        <w:tc>
          <w:tcPr>
            <w:tcW w:w="1350" w:type="dxa"/>
          </w:tcPr>
          <w:p w:rsidR="004C7457" w:rsidRDefault="00D23221">
            <w:r>
              <w:t> </w:t>
            </w:r>
          </w:p>
        </w:tc>
        <w:tc>
          <w:tcPr>
            <w:tcW w:w="1530" w:type="dxa"/>
            <w:tcBorders>
              <w:top w:val="nil"/>
              <w:bottom w:val="nil"/>
              <w:right w:val="nil"/>
            </w:tcBorders>
          </w:tcPr>
          <w:p w:rsidR="004C7457" w:rsidRDefault="004C7457"/>
        </w:tc>
        <w:tc>
          <w:tcPr>
            <w:tcW w:w="3055" w:type="dxa"/>
            <w:tcBorders>
              <w:top w:val="nil"/>
              <w:left w:val="nil"/>
              <w:bottom w:val="nil"/>
              <w:right w:val="nil"/>
            </w:tcBorders>
          </w:tcPr>
          <w:p w:rsidR="004C7457" w:rsidRDefault="004C7457"/>
        </w:tc>
      </w:tr>
      <w:tr w:rsidR="004C7457">
        <w:trPr>
          <w:trHeight w:val="300"/>
        </w:trPr>
        <w:tc>
          <w:tcPr>
            <w:tcW w:w="985" w:type="dxa"/>
          </w:tcPr>
          <w:p w:rsidR="004C7457" w:rsidRDefault="00D23221">
            <w:r>
              <w:t>7</w:t>
            </w:r>
          </w:p>
        </w:tc>
        <w:tc>
          <w:tcPr>
            <w:tcW w:w="2430" w:type="dxa"/>
          </w:tcPr>
          <w:p w:rsidR="004C7457" w:rsidRDefault="004C7457"/>
        </w:tc>
        <w:tc>
          <w:tcPr>
            <w:tcW w:w="1350" w:type="dxa"/>
          </w:tcPr>
          <w:p w:rsidR="004C7457" w:rsidRDefault="00D23221">
            <w:r>
              <w:t> </w:t>
            </w:r>
          </w:p>
        </w:tc>
        <w:tc>
          <w:tcPr>
            <w:tcW w:w="1530" w:type="dxa"/>
            <w:tcBorders>
              <w:top w:val="nil"/>
              <w:bottom w:val="single" w:sz="4" w:space="0" w:color="000000"/>
              <w:right w:val="nil"/>
            </w:tcBorders>
          </w:tcPr>
          <w:p w:rsidR="004C7457" w:rsidRDefault="004C7457"/>
        </w:tc>
        <w:tc>
          <w:tcPr>
            <w:tcW w:w="3055" w:type="dxa"/>
            <w:tcBorders>
              <w:top w:val="nil"/>
              <w:left w:val="nil"/>
              <w:bottom w:val="single" w:sz="4" w:space="0" w:color="000000"/>
              <w:right w:val="nil"/>
            </w:tcBorders>
          </w:tcPr>
          <w:p w:rsidR="004C7457" w:rsidRDefault="004C7457"/>
        </w:tc>
      </w:tr>
      <w:tr w:rsidR="004C7457">
        <w:trPr>
          <w:trHeight w:val="300"/>
        </w:trPr>
        <w:tc>
          <w:tcPr>
            <w:tcW w:w="985" w:type="dxa"/>
          </w:tcPr>
          <w:p w:rsidR="004C7457" w:rsidRDefault="00D23221">
            <w:r>
              <w:t>8</w:t>
            </w:r>
          </w:p>
        </w:tc>
        <w:tc>
          <w:tcPr>
            <w:tcW w:w="2430" w:type="dxa"/>
          </w:tcPr>
          <w:p w:rsidR="004C7457" w:rsidRDefault="004C7457"/>
        </w:tc>
        <w:tc>
          <w:tcPr>
            <w:tcW w:w="1350" w:type="dxa"/>
          </w:tcPr>
          <w:p w:rsidR="004C7457" w:rsidRDefault="00D23221">
            <w:r>
              <w:t> </w:t>
            </w:r>
          </w:p>
        </w:tc>
        <w:tc>
          <w:tcPr>
            <w:tcW w:w="1530" w:type="dxa"/>
            <w:tcBorders>
              <w:top w:val="single" w:sz="4" w:space="0" w:color="000000"/>
              <w:bottom w:val="single" w:sz="4" w:space="0" w:color="000000"/>
              <w:right w:val="nil"/>
            </w:tcBorders>
          </w:tcPr>
          <w:p w:rsidR="004C7457" w:rsidRDefault="00D23221">
            <w:r>
              <w:t>weeks 5-8</w:t>
            </w:r>
          </w:p>
        </w:tc>
        <w:tc>
          <w:tcPr>
            <w:tcW w:w="3055" w:type="dxa"/>
            <w:tcBorders>
              <w:top w:val="single" w:sz="4" w:space="0" w:color="000000"/>
              <w:left w:val="nil"/>
              <w:bottom w:val="single" w:sz="4" w:space="0" w:color="000000"/>
              <w:right w:val="single" w:sz="4" w:space="0" w:color="000000"/>
            </w:tcBorders>
          </w:tcPr>
          <w:p w:rsidR="004C7457" w:rsidRDefault="00D23221">
            <w:r>
              <w:t> </w:t>
            </w:r>
          </w:p>
        </w:tc>
      </w:tr>
      <w:tr w:rsidR="004C7457">
        <w:trPr>
          <w:trHeight w:val="300"/>
        </w:trPr>
        <w:tc>
          <w:tcPr>
            <w:tcW w:w="985" w:type="dxa"/>
          </w:tcPr>
          <w:p w:rsidR="004C7457" w:rsidRDefault="00D23221">
            <w:r>
              <w:t>9</w:t>
            </w:r>
          </w:p>
        </w:tc>
        <w:tc>
          <w:tcPr>
            <w:tcW w:w="2430" w:type="dxa"/>
          </w:tcPr>
          <w:p w:rsidR="004C7457" w:rsidRDefault="004C7457"/>
        </w:tc>
        <w:tc>
          <w:tcPr>
            <w:tcW w:w="1350" w:type="dxa"/>
          </w:tcPr>
          <w:p w:rsidR="004C7457" w:rsidRDefault="00D23221">
            <w:r>
              <w:t> </w:t>
            </w:r>
          </w:p>
        </w:tc>
        <w:tc>
          <w:tcPr>
            <w:tcW w:w="1530" w:type="dxa"/>
            <w:tcBorders>
              <w:top w:val="single" w:sz="4" w:space="0" w:color="000000"/>
              <w:bottom w:val="nil"/>
              <w:right w:val="nil"/>
            </w:tcBorders>
          </w:tcPr>
          <w:p w:rsidR="004C7457" w:rsidRDefault="004C7457"/>
        </w:tc>
        <w:tc>
          <w:tcPr>
            <w:tcW w:w="3055" w:type="dxa"/>
            <w:tcBorders>
              <w:top w:val="single" w:sz="4" w:space="0" w:color="000000"/>
              <w:left w:val="nil"/>
              <w:bottom w:val="nil"/>
              <w:right w:val="nil"/>
            </w:tcBorders>
          </w:tcPr>
          <w:p w:rsidR="004C7457" w:rsidRDefault="004C7457"/>
        </w:tc>
      </w:tr>
      <w:tr w:rsidR="004C7457">
        <w:trPr>
          <w:trHeight w:val="300"/>
        </w:trPr>
        <w:tc>
          <w:tcPr>
            <w:tcW w:w="985" w:type="dxa"/>
          </w:tcPr>
          <w:p w:rsidR="004C7457" w:rsidRDefault="00D23221">
            <w:r>
              <w:t>10</w:t>
            </w:r>
          </w:p>
        </w:tc>
        <w:tc>
          <w:tcPr>
            <w:tcW w:w="2430" w:type="dxa"/>
          </w:tcPr>
          <w:p w:rsidR="004C7457" w:rsidRDefault="004C7457"/>
        </w:tc>
        <w:tc>
          <w:tcPr>
            <w:tcW w:w="1350" w:type="dxa"/>
          </w:tcPr>
          <w:p w:rsidR="004C7457" w:rsidRDefault="00D23221">
            <w:r>
              <w:t> </w:t>
            </w:r>
          </w:p>
        </w:tc>
        <w:tc>
          <w:tcPr>
            <w:tcW w:w="1530" w:type="dxa"/>
            <w:tcBorders>
              <w:top w:val="nil"/>
              <w:bottom w:val="nil"/>
              <w:right w:val="nil"/>
            </w:tcBorders>
          </w:tcPr>
          <w:p w:rsidR="004C7457" w:rsidRDefault="004C7457"/>
        </w:tc>
        <w:tc>
          <w:tcPr>
            <w:tcW w:w="3055" w:type="dxa"/>
            <w:tcBorders>
              <w:top w:val="nil"/>
              <w:left w:val="nil"/>
              <w:bottom w:val="nil"/>
              <w:right w:val="nil"/>
            </w:tcBorders>
          </w:tcPr>
          <w:p w:rsidR="004C7457" w:rsidRDefault="004C7457"/>
        </w:tc>
      </w:tr>
      <w:tr w:rsidR="004C7457">
        <w:trPr>
          <w:trHeight w:val="300"/>
        </w:trPr>
        <w:tc>
          <w:tcPr>
            <w:tcW w:w="985" w:type="dxa"/>
          </w:tcPr>
          <w:p w:rsidR="004C7457" w:rsidRDefault="00D23221">
            <w:r>
              <w:t>11</w:t>
            </w:r>
          </w:p>
        </w:tc>
        <w:tc>
          <w:tcPr>
            <w:tcW w:w="2430" w:type="dxa"/>
          </w:tcPr>
          <w:p w:rsidR="004C7457" w:rsidRDefault="004C7457"/>
        </w:tc>
        <w:tc>
          <w:tcPr>
            <w:tcW w:w="1350" w:type="dxa"/>
          </w:tcPr>
          <w:p w:rsidR="004C7457" w:rsidRDefault="00D23221">
            <w:r>
              <w:t> </w:t>
            </w:r>
          </w:p>
        </w:tc>
        <w:tc>
          <w:tcPr>
            <w:tcW w:w="1530" w:type="dxa"/>
            <w:tcBorders>
              <w:top w:val="nil"/>
              <w:bottom w:val="single" w:sz="4" w:space="0" w:color="000000"/>
              <w:right w:val="nil"/>
            </w:tcBorders>
          </w:tcPr>
          <w:p w:rsidR="004C7457" w:rsidRDefault="004C7457"/>
        </w:tc>
        <w:tc>
          <w:tcPr>
            <w:tcW w:w="3055" w:type="dxa"/>
            <w:tcBorders>
              <w:top w:val="nil"/>
              <w:left w:val="nil"/>
              <w:bottom w:val="single" w:sz="4" w:space="0" w:color="000000"/>
              <w:right w:val="nil"/>
            </w:tcBorders>
          </w:tcPr>
          <w:p w:rsidR="004C7457" w:rsidRDefault="004C7457"/>
        </w:tc>
      </w:tr>
      <w:tr w:rsidR="004C7457">
        <w:trPr>
          <w:trHeight w:val="300"/>
        </w:trPr>
        <w:tc>
          <w:tcPr>
            <w:tcW w:w="985" w:type="dxa"/>
          </w:tcPr>
          <w:p w:rsidR="004C7457" w:rsidRDefault="00D23221">
            <w:r>
              <w:t>12</w:t>
            </w:r>
          </w:p>
        </w:tc>
        <w:tc>
          <w:tcPr>
            <w:tcW w:w="2430" w:type="dxa"/>
          </w:tcPr>
          <w:p w:rsidR="004C7457" w:rsidRDefault="004C7457"/>
        </w:tc>
        <w:tc>
          <w:tcPr>
            <w:tcW w:w="1350" w:type="dxa"/>
          </w:tcPr>
          <w:p w:rsidR="004C7457" w:rsidRDefault="00D23221">
            <w:r>
              <w:t> </w:t>
            </w:r>
          </w:p>
        </w:tc>
        <w:tc>
          <w:tcPr>
            <w:tcW w:w="1530" w:type="dxa"/>
            <w:tcBorders>
              <w:top w:val="single" w:sz="4" w:space="0" w:color="000000"/>
              <w:bottom w:val="single" w:sz="4" w:space="0" w:color="000000"/>
              <w:right w:val="nil"/>
            </w:tcBorders>
          </w:tcPr>
          <w:p w:rsidR="004C7457" w:rsidRDefault="00D23221">
            <w:r>
              <w:t>weeks 9-12</w:t>
            </w:r>
          </w:p>
        </w:tc>
        <w:tc>
          <w:tcPr>
            <w:tcW w:w="3055" w:type="dxa"/>
            <w:tcBorders>
              <w:top w:val="single" w:sz="4" w:space="0" w:color="000000"/>
              <w:left w:val="nil"/>
              <w:bottom w:val="single" w:sz="4" w:space="0" w:color="000000"/>
              <w:right w:val="single" w:sz="4" w:space="0" w:color="000000"/>
            </w:tcBorders>
          </w:tcPr>
          <w:p w:rsidR="004C7457" w:rsidRDefault="00D23221">
            <w:r>
              <w:t> </w:t>
            </w:r>
          </w:p>
        </w:tc>
      </w:tr>
      <w:tr w:rsidR="004C7457">
        <w:trPr>
          <w:trHeight w:val="300"/>
        </w:trPr>
        <w:tc>
          <w:tcPr>
            <w:tcW w:w="985" w:type="dxa"/>
          </w:tcPr>
          <w:p w:rsidR="004C7457" w:rsidRDefault="00D23221">
            <w:r>
              <w:t>13</w:t>
            </w:r>
          </w:p>
        </w:tc>
        <w:tc>
          <w:tcPr>
            <w:tcW w:w="2430" w:type="dxa"/>
          </w:tcPr>
          <w:p w:rsidR="004C7457" w:rsidRDefault="004C7457"/>
        </w:tc>
        <w:tc>
          <w:tcPr>
            <w:tcW w:w="1350" w:type="dxa"/>
          </w:tcPr>
          <w:p w:rsidR="004C7457" w:rsidRDefault="00D23221">
            <w:r>
              <w:t> </w:t>
            </w:r>
          </w:p>
        </w:tc>
        <w:tc>
          <w:tcPr>
            <w:tcW w:w="1530" w:type="dxa"/>
            <w:tcBorders>
              <w:top w:val="single" w:sz="4" w:space="0" w:color="000000"/>
              <w:bottom w:val="nil"/>
              <w:right w:val="nil"/>
            </w:tcBorders>
          </w:tcPr>
          <w:p w:rsidR="004C7457" w:rsidRDefault="004C7457"/>
        </w:tc>
        <w:tc>
          <w:tcPr>
            <w:tcW w:w="3055" w:type="dxa"/>
            <w:tcBorders>
              <w:top w:val="single" w:sz="4" w:space="0" w:color="000000"/>
              <w:left w:val="nil"/>
              <w:bottom w:val="nil"/>
              <w:right w:val="nil"/>
            </w:tcBorders>
          </w:tcPr>
          <w:p w:rsidR="004C7457" w:rsidRDefault="004C7457"/>
        </w:tc>
      </w:tr>
      <w:tr w:rsidR="004C7457">
        <w:trPr>
          <w:trHeight w:val="300"/>
        </w:trPr>
        <w:tc>
          <w:tcPr>
            <w:tcW w:w="985" w:type="dxa"/>
          </w:tcPr>
          <w:p w:rsidR="004C7457" w:rsidRDefault="00D23221">
            <w:r>
              <w:t>14</w:t>
            </w:r>
          </w:p>
        </w:tc>
        <w:tc>
          <w:tcPr>
            <w:tcW w:w="2430" w:type="dxa"/>
          </w:tcPr>
          <w:p w:rsidR="004C7457" w:rsidRDefault="004C7457"/>
        </w:tc>
        <w:tc>
          <w:tcPr>
            <w:tcW w:w="1350" w:type="dxa"/>
          </w:tcPr>
          <w:p w:rsidR="004C7457" w:rsidRDefault="00D23221">
            <w:r>
              <w:t> </w:t>
            </w:r>
          </w:p>
        </w:tc>
        <w:tc>
          <w:tcPr>
            <w:tcW w:w="1530" w:type="dxa"/>
            <w:tcBorders>
              <w:top w:val="nil"/>
              <w:bottom w:val="nil"/>
              <w:right w:val="nil"/>
            </w:tcBorders>
          </w:tcPr>
          <w:p w:rsidR="004C7457" w:rsidRDefault="004C7457"/>
        </w:tc>
        <w:tc>
          <w:tcPr>
            <w:tcW w:w="3055" w:type="dxa"/>
            <w:tcBorders>
              <w:top w:val="nil"/>
              <w:left w:val="nil"/>
              <w:bottom w:val="nil"/>
              <w:right w:val="nil"/>
            </w:tcBorders>
          </w:tcPr>
          <w:p w:rsidR="004C7457" w:rsidRDefault="004C7457"/>
        </w:tc>
      </w:tr>
      <w:tr w:rsidR="004C7457">
        <w:trPr>
          <w:trHeight w:val="300"/>
        </w:trPr>
        <w:tc>
          <w:tcPr>
            <w:tcW w:w="985" w:type="dxa"/>
          </w:tcPr>
          <w:p w:rsidR="004C7457" w:rsidRDefault="00D23221">
            <w:r>
              <w:t>15</w:t>
            </w:r>
          </w:p>
        </w:tc>
        <w:tc>
          <w:tcPr>
            <w:tcW w:w="2430" w:type="dxa"/>
          </w:tcPr>
          <w:p w:rsidR="004C7457" w:rsidRDefault="004C7457"/>
        </w:tc>
        <w:tc>
          <w:tcPr>
            <w:tcW w:w="1350" w:type="dxa"/>
          </w:tcPr>
          <w:p w:rsidR="004C7457" w:rsidRDefault="00D23221">
            <w:r>
              <w:t> </w:t>
            </w:r>
          </w:p>
        </w:tc>
        <w:tc>
          <w:tcPr>
            <w:tcW w:w="1530" w:type="dxa"/>
            <w:tcBorders>
              <w:top w:val="nil"/>
              <w:bottom w:val="single" w:sz="4" w:space="0" w:color="000000"/>
              <w:right w:val="nil"/>
            </w:tcBorders>
          </w:tcPr>
          <w:p w:rsidR="004C7457" w:rsidRDefault="004C7457"/>
        </w:tc>
        <w:tc>
          <w:tcPr>
            <w:tcW w:w="3055" w:type="dxa"/>
            <w:tcBorders>
              <w:top w:val="nil"/>
              <w:left w:val="nil"/>
              <w:bottom w:val="single" w:sz="4" w:space="0" w:color="000000"/>
              <w:right w:val="nil"/>
            </w:tcBorders>
          </w:tcPr>
          <w:p w:rsidR="004C7457" w:rsidRDefault="004C7457"/>
        </w:tc>
      </w:tr>
      <w:tr w:rsidR="004C7457">
        <w:trPr>
          <w:trHeight w:val="300"/>
        </w:trPr>
        <w:tc>
          <w:tcPr>
            <w:tcW w:w="985" w:type="dxa"/>
          </w:tcPr>
          <w:p w:rsidR="004C7457" w:rsidRDefault="00D23221">
            <w:r>
              <w:t>16</w:t>
            </w:r>
          </w:p>
        </w:tc>
        <w:tc>
          <w:tcPr>
            <w:tcW w:w="2430" w:type="dxa"/>
          </w:tcPr>
          <w:p w:rsidR="004C7457" w:rsidRDefault="004C7457"/>
        </w:tc>
        <w:tc>
          <w:tcPr>
            <w:tcW w:w="1350" w:type="dxa"/>
          </w:tcPr>
          <w:p w:rsidR="004C7457" w:rsidRDefault="00D23221">
            <w:r>
              <w:t> </w:t>
            </w:r>
          </w:p>
        </w:tc>
        <w:tc>
          <w:tcPr>
            <w:tcW w:w="1530" w:type="dxa"/>
            <w:tcBorders>
              <w:top w:val="single" w:sz="4" w:space="0" w:color="000000"/>
              <w:bottom w:val="single" w:sz="4" w:space="0" w:color="000000"/>
              <w:right w:val="nil"/>
            </w:tcBorders>
          </w:tcPr>
          <w:p w:rsidR="004C7457" w:rsidRDefault="00D23221">
            <w:r>
              <w:t>weeks 13-16</w:t>
            </w:r>
          </w:p>
        </w:tc>
        <w:tc>
          <w:tcPr>
            <w:tcW w:w="3055" w:type="dxa"/>
            <w:tcBorders>
              <w:top w:val="single" w:sz="4" w:space="0" w:color="000000"/>
              <w:left w:val="nil"/>
              <w:bottom w:val="single" w:sz="4" w:space="0" w:color="000000"/>
              <w:right w:val="single" w:sz="4" w:space="0" w:color="000000"/>
            </w:tcBorders>
          </w:tcPr>
          <w:p w:rsidR="004C7457" w:rsidRDefault="00D23221">
            <w:r>
              <w:t> </w:t>
            </w:r>
          </w:p>
        </w:tc>
      </w:tr>
      <w:tr w:rsidR="004C7457">
        <w:trPr>
          <w:trHeight w:val="300"/>
        </w:trPr>
        <w:tc>
          <w:tcPr>
            <w:tcW w:w="985" w:type="dxa"/>
          </w:tcPr>
          <w:p w:rsidR="004C7457" w:rsidRDefault="004C7457"/>
        </w:tc>
        <w:tc>
          <w:tcPr>
            <w:tcW w:w="2430" w:type="dxa"/>
          </w:tcPr>
          <w:p w:rsidR="004C7457" w:rsidRDefault="00D23221">
            <w:r>
              <w:t xml:space="preserve">Total number hours across the semester </w:t>
            </w:r>
          </w:p>
        </w:tc>
        <w:tc>
          <w:tcPr>
            <w:tcW w:w="1350" w:type="dxa"/>
          </w:tcPr>
          <w:p w:rsidR="004C7457" w:rsidRDefault="004C7457"/>
        </w:tc>
        <w:tc>
          <w:tcPr>
            <w:tcW w:w="1530" w:type="dxa"/>
            <w:tcBorders>
              <w:top w:val="single" w:sz="4" w:space="0" w:color="000000"/>
              <w:bottom w:val="single" w:sz="4" w:space="0" w:color="000000"/>
              <w:right w:val="nil"/>
            </w:tcBorders>
          </w:tcPr>
          <w:p w:rsidR="004C7457" w:rsidRDefault="004C7457"/>
        </w:tc>
        <w:tc>
          <w:tcPr>
            <w:tcW w:w="3055" w:type="dxa"/>
            <w:tcBorders>
              <w:top w:val="single" w:sz="4" w:space="0" w:color="000000"/>
              <w:left w:val="nil"/>
              <w:bottom w:val="single" w:sz="4" w:space="0" w:color="000000"/>
              <w:right w:val="single" w:sz="4" w:space="0" w:color="000000"/>
            </w:tcBorders>
          </w:tcPr>
          <w:p w:rsidR="004C7457" w:rsidRDefault="004C7457"/>
        </w:tc>
      </w:tr>
    </w:tbl>
    <w:p w:rsidR="004C7457" w:rsidRDefault="004C7457"/>
    <w:p w:rsidR="004C7457" w:rsidRDefault="00D23221">
      <w:r>
        <w:t>This timesheet is to be kept by the GA and filled out weekly by the GA.  The timesheet should be shared with the supervisor monthly for review and signature. The timesheet should also be uploaded to the Graduate Assistant Course on Canvas and reviewed by t</w:t>
      </w:r>
      <w:r>
        <w:t>he Director of Graduate Student Academic Success.</w:t>
      </w:r>
    </w:p>
    <w:p w:rsidR="004C7457" w:rsidRDefault="00D23221">
      <w:r>
        <w:t xml:space="preserve"> </w:t>
      </w:r>
    </w:p>
    <w:p w:rsidR="004C7457" w:rsidRDefault="00D23221">
      <w:r>
        <w:t xml:space="preserve">At the end of each semester, a </w:t>
      </w:r>
      <w:r>
        <w:rPr>
          <w:b/>
        </w:rPr>
        <w:t>signed</w:t>
      </w:r>
      <w:r>
        <w:t xml:space="preserve"> copy of the time sheet should be given to the supervisor for his or her records. A </w:t>
      </w:r>
      <w:r>
        <w:rPr>
          <w:b/>
        </w:rPr>
        <w:t>signed</w:t>
      </w:r>
      <w:r>
        <w:t xml:space="preserve"> copy should also be uploaded to the Graduate Assistant Canvas Course under A</w:t>
      </w:r>
      <w:r>
        <w:t>ssignments. The form can also be submitted to the Office of Graduate Education (email scanned form to jcraig@marymount.edu)</w:t>
      </w:r>
    </w:p>
    <w:p w:rsidR="004C7457" w:rsidRDefault="00D23221">
      <w:r>
        <w:t xml:space="preserve"> </w:t>
      </w:r>
    </w:p>
    <w:p w:rsidR="004C7457" w:rsidRDefault="00D23221">
      <w:r>
        <w:t xml:space="preserve">Note: Although the weekly schedule of the GA will likely vary week-to-week, the total number of hours worked each semester should </w:t>
      </w:r>
      <w:r>
        <w:t xml:space="preserve">approximate the hours expected according to the GA category (1/3: 105hrs, 2/3: 210hrs, or Full: 300hrs, respectively). </w:t>
      </w:r>
    </w:p>
    <w:p w:rsidR="004C7457" w:rsidRDefault="00D23221">
      <w:r>
        <w:t xml:space="preserve"> </w:t>
      </w:r>
    </w:p>
    <w:p w:rsidR="004C7457" w:rsidRDefault="00D23221">
      <w:pPr>
        <w:pStyle w:val="Heading2"/>
        <w:jc w:val="center"/>
        <w:rPr>
          <w:rFonts w:ascii="Calibri" w:eastAsia="Calibri" w:hAnsi="Calibri" w:cs="Calibri"/>
          <w:sz w:val="28"/>
          <w:szCs w:val="28"/>
        </w:rPr>
      </w:pPr>
      <w:bookmarkStart w:id="17" w:name="_Toc16936681"/>
      <w:r>
        <w:rPr>
          <w:rFonts w:ascii="Calibri" w:eastAsia="Calibri" w:hAnsi="Calibri" w:cs="Calibri"/>
          <w:sz w:val="28"/>
          <w:szCs w:val="28"/>
        </w:rPr>
        <w:t>Appendix B</w:t>
      </w:r>
      <w:bookmarkEnd w:id="17"/>
    </w:p>
    <w:p w:rsidR="004C7457" w:rsidRDefault="00D23221">
      <w:pPr>
        <w:pStyle w:val="Heading3"/>
        <w:jc w:val="center"/>
        <w:rPr>
          <w:rFonts w:ascii="Calibri" w:eastAsia="Calibri" w:hAnsi="Calibri" w:cs="Calibri"/>
        </w:rPr>
      </w:pPr>
      <w:bookmarkStart w:id="18" w:name="_Toc16936682"/>
      <w:r>
        <w:rPr>
          <w:rFonts w:ascii="Calibri" w:eastAsia="Calibri" w:hAnsi="Calibri" w:cs="Calibri"/>
        </w:rPr>
        <w:t>Graduate Assistant Performance Evaluation Form</w:t>
      </w:r>
      <w:bookmarkEnd w:id="18"/>
    </w:p>
    <w:p w:rsidR="004C7457" w:rsidRDefault="004C7457">
      <w:pPr>
        <w:tabs>
          <w:tab w:val="left" w:pos="439"/>
        </w:tabs>
        <w:rPr>
          <w:b/>
        </w:rPr>
      </w:pPr>
    </w:p>
    <w:p w:rsidR="004C7457" w:rsidRDefault="00D23221">
      <w:r>
        <w:t>Date: ___________</w:t>
      </w:r>
      <w:r>
        <w:tab/>
      </w:r>
      <w:r>
        <w:tab/>
        <w:t>Semester of Evaluation: ___________________</w:t>
      </w:r>
    </w:p>
    <w:p w:rsidR="004C7457" w:rsidRDefault="004C7457"/>
    <w:p w:rsidR="004C7457" w:rsidRDefault="00D23221">
      <w:r>
        <w:t>Student’s Name: ________________________</w:t>
      </w:r>
    </w:p>
    <w:p w:rsidR="004C7457" w:rsidRDefault="004C7457"/>
    <w:p w:rsidR="004C7457" w:rsidRDefault="00D23221">
      <w:r>
        <w:t>GA Position (Briefly describe the majority responsibilities of this position):</w:t>
      </w:r>
    </w:p>
    <w:p w:rsidR="004C7457" w:rsidRDefault="004C7457"/>
    <w:p w:rsidR="004C7457" w:rsidRDefault="004C7457"/>
    <w:p w:rsidR="004C7457" w:rsidRDefault="004C7457">
      <w:pPr>
        <w:rPr>
          <w:b/>
        </w:rPr>
      </w:pPr>
    </w:p>
    <w:p w:rsidR="004C7457" w:rsidRDefault="00D23221">
      <w:pPr>
        <w:rPr>
          <w:b/>
        </w:rPr>
      </w:pPr>
      <w:r>
        <w:rPr>
          <w:b/>
        </w:rPr>
        <w:t>Please rate and comment on the student’s performance</w:t>
      </w:r>
    </w:p>
    <w:p w:rsidR="004C7457" w:rsidRDefault="00D23221">
      <w:pPr>
        <w:numPr>
          <w:ilvl w:val="0"/>
          <w:numId w:val="2"/>
        </w:numPr>
        <w:rPr>
          <w:b/>
        </w:rPr>
      </w:pPr>
      <w:r>
        <w:rPr>
          <w:b/>
        </w:rPr>
        <w:t>excellent (exceptional performance, well above expectations for the position)</w:t>
      </w:r>
    </w:p>
    <w:p w:rsidR="004C7457" w:rsidRDefault="00D23221">
      <w:pPr>
        <w:numPr>
          <w:ilvl w:val="0"/>
          <w:numId w:val="2"/>
        </w:numPr>
        <w:rPr>
          <w:b/>
        </w:rPr>
      </w:pPr>
      <w:r>
        <w:rPr>
          <w:b/>
        </w:rPr>
        <w:t xml:space="preserve"> good (meets expectations for the position)</w:t>
      </w:r>
    </w:p>
    <w:p w:rsidR="004C7457" w:rsidRDefault="00D23221">
      <w:pPr>
        <w:numPr>
          <w:ilvl w:val="0"/>
          <w:numId w:val="2"/>
        </w:numPr>
        <w:rPr>
          <w:b/>
        </w:rPr>
      </w:pPr>
      <w:r>
        <w:rPr>
          <w:b/>
        </w:rPr>
        <w:t xml:space="preserve"> fair (Improvements are needed but meeting most expectations)</w:t>
      </w:r>
    </w:p>
    <w:p w:rsidR="004C7457" w:rsidRDefault="00D23221">
      <w:pPr>
        <w:numPr>
          <w:ilvl w:val="0"/>
          <w:numId w:val="2"/>
        </w:numPr>
        <w:rPr>
          <w:b/>
        </w:rPr>
      </w:pPr>
      <w:r>
        <w:rPr>
          <w:b/>
        </w:rPr>
        <w:t>unsatisfactory (Not meeting the needs of the position)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240"/>
        <w:gridCol w:w="4741"/>
      </w:tblGrid>
      <w:tr w:rsidR="004C7457">
        <w:tc>
          <w:tcPr>
            <w:tcW w:w="3369" w:type="dxa"/>
          </w:tcPr>
          <w:p w:rsidR="004C7457" w:rsidRDefault="00D23221">
            <w:pPr>
              <w:rPr>
                <w:b/>
              </w:rPr>
            </w:pPr>
            <w:r>
              <w:rPr>
                <w:b/>
              </w:rPr>
              <w:t>Performance  category</w:t>
            </w:r>
          </w:p>
        </w:tc>
        <w:tc>
          <w:tcPr>
            <w:tcW w:w="1240" w:type="dxa"/>
          </w:tcPr>
          <w:p w:rsidR="004C7457" w:rsidRDefault="00D23221">
            <w:pPr>
              <w:rPr>
                <w:b/>
              </w:rPr>
            </w:pPr>
            <w:r>
              <w:rPr>
                <w:b/>
              </w:rPr>
              <w:t>Score (1-4)</w:t>
            </w:r>
          </w:p>
        </w:tc>
        <w:tc>
          <w:tcPr>
            <w:tcW w:w="4741" w:type="dxa"/>
          </w:tcPr>
          <w:p w:rsidR="004C7457" w:rsidRDefault="00080D0A">
            <w:pPr>
              <w:rPr>
                <w:b/>
              </w:rPr>
            </w:pPr>
            <w:r>
              <w:rPr>
                <w:b/>
              </w:rPr>
              <w:t>C</w:t>
            </w:r>
            <w:r w:rsidR="00D23221">
              <w:rPr>
                <w:b/>
              </w:rPr>
              <w:t>omments</w:t>
            </w:r>
          </w:p>
        </w:tc>
      </w:tr>
      <w:tr w:rsidR="004C7457">
        <w:tc>
          <w:tcPr>
            <w:tcW w:w="3369" w:type="dxa"/>
          </w:tcPr>
          <w:p w:rsidR="004C7457" w:rsidRDefault="00D23221">
            <w:pPr>
              <w:rPr>
                <w:b/>
              </w:rPr>
            </w:pPr>
            <w:r>
              <w:t xml:space="preserve">Communicates professionally and respectfully </w:t>
            </w: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tc>
      </w:tr>
      <w:tr w:rsidR="004C7457">
        <w:tc>
          <w:tcPr>
            <w:tcW w:w="3369" w:type="dxa"/>
          </w:tcPr>
          <w:p w:rsidR="004C7457" w:rsidRDefault="00D23221">
            <w:pPr>
              <w:rPr>
                <w:b/>
              </w:rPr>
            </w:pPr>
            <w:r>
              <w:t xml:space="preserve">Is responsible and responsive for assigned work and requests </w:t>
            </w: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tc>
      </w:tr>
      <w:tr w:rsidR="004C7457">
        <w:tc>
          <w:tcPr>
            <w:tcW w:w="3369" w:type="dxa"/>
          </w:tcPr>
          <w:p w:rsidR="004C7457" w:rsidRDefault="00D23221">
            <w:pPr>
              <w:tabs>
                <w:tab w:val="left" w:pos="180"/>
                <w:tab w:val="left" w:pos="450"/>
                <w:tab w:val="left" w:pos="720"/>
                <w:tab w:val="left" w:pos="990"/>
                <w:tab w:val="left" w:pos="1260"/>
                <w:tab w:val="left" w:pos="1440"/>
                <w:tab w:val="left" w:pos="1710"/>
                <w:tab w:val="left" w:pos="1980"/>
                <w:tab w:val="left" w:pos="2070"/>
                <w:tab w:val="left" w:pos="2160"/>
                <w:tab w:val="left" w:pos="2340"/>
                <w:tab w:val="left" w:pos="2430"/>
                <w:tab w:val="left" w:pos="2700"/>
                <w:tab w:val="left" w:pos="2970"/>
                <w:tab w:val="left" w:pos="3150"/>
                <w:tab w:val="left" w:pos="3420"/>
                <w:tab w:val="left" w:pos="3510"/>
                <w:tab w:val="left" w:pos="3690"/>
                <w:tab w:val="left" w:pos="3870"/>
                <w:tab w:val="left" w:pos="3960"/>
                <w:tab w:val="left" w:pos="4230"/>
                <w:tab w:val="left" w:pos="4590"/>
                <w:tab w:val="left" w:pos="4770"/>
                <w:tab w:val="left" w:pos="5130"/>
                <w:tab w:val="left" w:pos="5490"/>
                <w:tab w:val="left" w:pos="5760"/>
                <w:tab w:val="left" w:pos="5940"/>
                <w:tab w:val="left" w:pos="6300"/>
                <w:tab w:val="left" w:pos="6570"/>
                <w:tab w:val="left" w:pos="6840"/>
                <w:tab w:val="left" w:pos="7200"/>
                <w:tab w:val="left" w:pos="7380"/>
                <w:tab w:val="left" w:pos="7920"/>
              </w:tabs>
            </w:pPr>
            <w:r>
              <w:t>Demonstrates the technical</w:t>
            </w:r>
          </w:p>
          <w:p w:rsidR="004C7457" w:rsidRDefault="00D23221">
            <w:pPr>
              <w:rPr>
                <w:b/>
              </w:rPr>
            </w:pPr>
            <w:r>
              <w:t>abilities required for position</w:t>
            </w: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tc>
      </w:tr>
      <w:tr w:rsidR="004C7457">
        <w:tc>
          <w:tcPr>
            <w:tcW w:w="3369" w:type="dxa"/>
          </w:tcPr>
          <w:p w:rsidR="004C7457" w:rsidRDefault="00D23221">
            <w:r>
              <w:t xml:space="preserve">Is cooperative and collaborative when working with others </w:t>
            </w: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tc>
      </w:tr>
      <w:tr w:rsidR="004C7457">
        <w:tc>
          <w:tcPr>
            <w:tcW w:w="3369" w:type="dxa"/>
          </w:tcPr>
          <w:p w:rsidR="004C7457" w:rsidRDefault="00D23221">
            <w:pPr>
              <w:tabs>
                <w:tab w:val="left" w:pos="180"/>
                <w:tab w:val="left" w:pos="450"/>
                <w:tab w:val="left" w:pos="720"/>
                <w:tab w:val="left" w:pos="990"/>
                <w:tab w:val="left" w:pos="1260"/>
                <w:tab w:val="left" w:pos="1440"/>
                <w:tab w:val="left" w:pos="1710"/>
                <w:tab w:val="left" w:pos="1980"/>
                <w:tab w:val="left" w:pos="2070"/>
                <w:tab w:val="left" w:pos="2160"/>
                <w:tab w:val="left" w:pos="2340"/>
                <w:tab w:val="left" w:pos="2430"/>
                <w:tab w:val="left" w:pos="2700"/>
                <w:tab w:val="left" w:pos="2970"/>
                <w:tab w:val="left" w:pos="3150"/>
                <w:tab w:val="left" w:pos="3420"/>
                <w:tab w:val="left" w:pos="3510"/>
                <w:tab w:val="left" w:pos="3690"/>
                <w:tab w:val="left" w:pos="3870"/>
                <w:tab w:val="left" w:pos="3960"/>
                <w:tab w:val="left" w:pos="4230"/>
                <w:tab w:val="left" w:pos="4590"/>
                <w:tab w:val="left" w:pos="4770"/>
                <w:tab w:val="left" w:pos="5130"/>
                <w:tab w:val="left" w:pos="5490"/>
                <w:tab w:val="left" w:pos="5760"/>
                <w:tab w:val="left" w:pos="5940"/>
                <w:tab w:val="left" w:pos="6300"/>
                <w:tab w:val="left" w:pos="6570"/>
                <w:tab w:val="left" w:pos="6840"/>
                <w:tab w:val="left" w:pos="7200"/>
                <w:tab w:val="left" w:pos="7380"/>
                <w:tab w:val="left" w:pos="7920"/>
              </w:tabs>
            </w:pPr>
            <w:r>
              <w:t>works well independently</w:t>
            </w:r>
          </w:p>
          <w:p w:rsidR="004C7457" w:rsidRDefault="004C7457">
            <w:pPr>
              <w:tabs>
                <w:tab w:val="left" w:pos="180"/>
                <w:tab w:val="left" w:pos="450"/>
                <w:tab w:val="left" w:pos="720"/>
                <w:tab w:val="left" w:pos="990"/>
                <w:tab w:val="left" w:pos="1260"/>
                <w:tab w:val="left" w:pos="1440"/>
                <w:tab w:val="left" w:pos="1710"/>
                <w:tab w:val="left" w:pos="1980"/>
                <w:tab w:val="left" w:pos="2070"/>
                <w:tab w:val="left" w:pos="2160"/>
                <w:tab w:val="left" w:pos="2340"/>
                <w:tab w:val="left" w:pos="2430"/>
                <w:tab w:val="left" w:pos="2700"/>
                <w:tab w:val="left" w:pos="2970"/>
                <w:tab w:val="left" w:pos="3150"/>
                <w:tab w:val="left" w:pos="3420"/>
                <w:tab w:val="left" w:pos="3510"/>
                <w:tab w:val="left" w:pos="3690"/>
                <w:tab w:val="left" w:pos="3870"/>
                <w:tab w:val="left" w:pos="3960"/>
                <w:tab w:val="left" w:pos="4230"/>
                <w:tab w:val="left" w:pos="4590"/>
                <w:tab w:val="left" w:pos="4770"/>
                <w:tab w:val="left" w:pos="5130"/>
                <w:tab w:val="left" w:pos="5490"/>
                <w:tab w:val="left" w:pos="5760"/>
                <w:tab w:val="left" w:pos="5940"/>
                <w:tab w:val="left" w:pos="6300"/>
                <w:tab w:val="left" w:pos="6570"/>
                <w:tab w:val="left" w:pos="6840"/>
                <w:tab w:val="left" w:pos="7200"/>
                <w:tab w:val="left" w:pos="7380"/>
                <w:tab w:val="left" w:pos="7920"/>
              </w:tabs>
            </w:pP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tc>
      </w:tr>
      <w:tr w:rsidR="004C7457">
        <w:tc>
          <w:tcPr>
            <w:tcW w:w="3369" w:type="dxa"/>
          </w:tcPr>
          <w:p w:rsidR="004C7457" w:rsidRDefault="00D23221">
            <w:r>
              <w:t>Manages time and resources well</w:t>
            </w: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p w:rsidR="004C7457" w:rsidRDefault="004C7457">
            <w:pPr>
              <w:rPr>
                <w:b/>
              </w:rPr>
            </w:pPr>
          </w:p>
        </w:tc>
      </w:tr>
      <w:tr w:rsidR="004C7457">
        <w:tc>
          <w:tcPr>
            <w:tcW w:w="3369" w:type="dxa"/>
          </w:tcPr>
          <w:p w:rsidR="004C7457" w:rsidRDefault="00D23221">
            <w:pPr>
              <w:tabs>
                <w:tab w:val="left" w:pos="180"/>
                <w:tab w:val="left" w:pos="450"/>
                <w:tab w:val="left" w:pos="720"/>
                <w:tab w:val="left" w:pos="990"/>
                <w:tab w:val="left" w:pos="1260"/>
                <w:tab w:val="left" w:pos="1440"/>
                <w:tab w:val="left" w:pos="1710"/>
                <w:tab w:val="left" w:pos="1980"/>
                <w:tab w:val="left" w:pos="2070"/>
                <w:tab w:val="left" w:pos="2160"/>
                <w:tab w:val="left" w:pos="2340"/>
                <w:tab w:val="left" w:pos="2430"/>
                <w:tab w:val="left" w:pos="2700"/>
                <w:tab w:val="left" w:pos="2970"/>
                <w:tab w:val="left" w:pos="3150"/>
                <w:tab w:val="left" w:pos="3420"/>
                <w:tab w:val="left" w:pos="3510"/>
                <w:tab w:val="left" w:pos="3690"/>
                <w:tab w:val="left" w:pos="3870"/>
                <w:tab w:val="left" w:pos="3960"/>
                <w:tab w:val="left" w:pos="4230"/>
                <w:tab w:val="left" w:pos="4590"/>
                <w:tab w:val="left" w:pos="4770"/>
                <w:tab w:val="left" w:pos="5130"/>
                <w:tab w:val="left" w:pos="5490"/>
                <w:tab w:val="left" w:pos="5760"/>
                <w:tab w:val="left" w:pos="5940"/>
                <w:tab w:val="left" w:pos="6300"/>
                <w:tab w:val="left" w:pos="6570"/>
                <w:tab w:val="left" w:pos="6840"/>
                <w:tab w:val="left" w:pos="7200"/>
                <w:tab w:val="left" w:pos="7380"/>
                <w:tab w:val="left" w:pos="7920"/>
              </w:tabs>
            </w:pPr>
            <w:r>
              <w:t>Searches out information needed to perform expected tasks</w:t>
            </w: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p w:rsidR="004C7457" w:rsidRDefault="004C7457">
            <w:pPr>
              <w:rPr>
                <w:b/>
              </w:rPr>
            </w:pPr>
          </w:p>
        </w:tc>
      </w:tr>
      <w:tr w:rsidR="004C7457">
        <w:tc>
          <w:tcPr>
            <w:tcW w:w="3369" w:type="dxa"/>
          </w:tcPr>
          <w:p w:rsidR="004C7457" w:rsidRDefault="00D23221">
            <w:pPr>
              <w:tabs>
                <w:tab w:val="left" w:pos="180"/>
                <w:tab w:val="left" w:pos="450"/>
                <w:tab w:val="left" w:pos="720"/>
                <w:tab w:val="left" w:pos="990"/>
                <w:tab w:val="left" w:pos="1260"/>
                <w:tab w:val="left" w:pos="1440"/>
                <w:tab w:val="left" w:pos="1710"/>
                <w:tab w:val="left" w:pos="1980"/>
                <w:tab w:val="left" w:pos="2070"/>
                <w:tab w:val="left" w:pos="2160"/>
                <w:tab w:val="left" w:pos="2340"/>
                <w:tab w:val="left" w:pos="2430"/>
                <w:tab w:val="left" w:pos="2700"/>
                <w:tab w:val="left" w:pos="2970"/>
                <w:tab w:val="left" w:pos="3150"/>
                <w:tab w:val="left" w:pos="3420"/>
                <w:tab w:val="left" w:pos="3510"/>
                <w:tab w:val="left" w:pos="3690"/>
                <w:tab w:val="left" w:pos="3870"/>
                <w:tab w:val="left" w:pos="3960"/>
                <w:tab w:val="left" w:pos="4230"/>
                <w:tab w:val="left" w:pos="4590"/>
                <w:tab w:val="left" w:pos="4770"/>
                <w:tab w:val="left" w:pos="5130"/>
                <w:tab w:val="left" w:pos="5490"/>
                <w:tab w:val="left" w:pos="5760"/>
                <w:tab w:val="left" w:pos="5940"/>
                <w:tab w:val="left" w:pos="6300"/>
                <w:tab w:val="left" w:pos="6570"/>
                <w:tab w:val="left" w:pos="6840"/>
                <w:tab w:val="left" w:pos="7200"/>
                <w:tab w:val="left" w:pos="7380"/>
                <w:tab w:val="left" w:pos="7920"/>
              </w:tabs>
            </w:pPr>
            <w:r>
              <w:t>Other GA-related responsibilities (Please identify):</w:t>
            </w:r>
          </w:p>
        </w:tc>
        <w:tc>
          <w:tcPr>
            <w:tcW w:w="1240" w:type="dxa"/>
          </w:tcPr>
          <w:p w:rsidR="004C7457" w:rsidRDefault="004C7457">
            <w:pPr>
              <w:rPr>
                <w:b/>
              </w:rPr>
            </w:pPr>
          </w:p>
        </w:tc>
        <w:tc>
          <w:tcPr>
            <w:tcW w:w="4741" w:type="dxa"/>
          </w:tcPr>
          <w:p w:rsidR="004C7457" w:rsidRDefault="004C7457">
            <w:pPr>
              <w:rPr>
                <w:b/>
              </w:rPr>
            </w:pPr>
          </w:p>
          <w:p w:rsidR="004C7457" w:rsidRDefault="004C7457">
            <w:pPr>
              <w:rPr>
                <w:b/>
              </w:rPr>
            </w:pPr>
          </w:p>
          <w:p w:rsidR="004C7457" w:rsidRDefault="004C7457">
            <w:pPr>
              <w:rPr>
                <w:b/>
              </w:rPr>
            </w:pPr>
          </w:p>
          <w:p w:rsidR="004C7457" w:rsidRDefault="004C7457">
            <w:pPr>
              <w:rPr>
                <w:b/>
              </w:rPr>
            </w:pPr>
          </w:p>
        </w:tc>
      </w:tr>
    </w:tbl>
    <w:p w:rsidR="004C7457" w:rsidRDefault="004C7457">
      <w:pPr>
        <w:ind w:left="405"/>
      </w:pPr>
    </w:p>
    <w:p w:rsidR="004C7457" w:rsidRDefault="004C7457"/>
    <w:p w:rsidR="004C7457" w:rsidRDefault="004C7457"/>
    <w:p w:rsidR="004C7457" w:rsidRDefault="00D23221">
      <w:r>
        <w:t>Overall Summary of Performance:</w:t>
      </w:r>
    </w:p>
    <w:p w:rsidR="004C7457" w:rsidRDefault="004C7457"/>
    <w:p w:rsidR="004C7457" w:rsidRDefault="004C7457"/>
    <w:p w:rsidR="004C7457" w:rsidRDefault="004C7457"/>
    <w:p w:rsidR="004C7457" w:rsidRDefault="004C7457"/>
    <w:p w:rsidR="004C7457" w:rsidRDefault="004C7457"/>
    <w:p w:rsidR="004C7457" w:rsidRDefault="004C7457"/>
    <w:p w:rsidR="004C7457" w:rsidRDefault="00D23221">
      <w:r>
        <w:t>Does this student need additional training or specific skills to improve performance? (please describe)</w:t>
      </w: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 w:rsidR="004C7457" w:rsidRDefault="004C7457"/>
    <w:p w:rsidR="004C7457" w:rsidRDefault="00D23221">
      <w:r>
        <w:t>Student’s Statement of the Professional Goals for the upcoming semester/year and how the GA position might contribute to achieving these goals.</w:t>
      </w: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Pr>
        <w:ind w:left="405"/>
      </w:pPr>
    </w:p>
    <w:p w:rsidR="004C7457" w:rsidRDefault="004C7457">
      <w:pPr>
        <w:ind w:left="405"/>
        <w:rPr>
          <w:b/>
        </w:rPr>
      </w:pPr>
    </w:p>
    <w:p w:rsidR="004C7457" w:rsidRDefault="004C7457">
      <w:pPr>
        <w:ind w:left="405"/>
        <w:rPr>
          <w:b/>
        </w:rPr>
      </w:pPr>
    </w:p>
    <w:p w:rsidR="004C7457" w:rsidRDefault="00D23221">
      <w:pPr>
        <w:ind w:left="405"/>
        <w:rPr>
          <w:b/>
        </w:rPr>
      </w:pPr>
      <w:r>
        <w:rPr>
          <w:b/>
        </w:rPr>
        <w:t>Supervisor’s Signature: ____________________________________ Date: _______________</w:t>
      </w:r>
    </w:p>
    <w:p w:rsidR="004C7457" w:rsidRDefault="004C7457">
      <w:pPr>
        <w:ind w:left="405"/>
        <w:rPr>
          <w:b/>
        </w:rPr>
      </w:pPr>
    </w:p>
    <w:p w:rsidR="004C7457" w:rsidRDefault="00D23221">
      <w:pPr>
        <w:ind w:left="405"/>
        <w:rPr>
          <w:b/>
        </w:rPr>
      </w:pPr>
      <w:r>
        <w:rPr>
          <w:b/>
        </w:rPr>
        <w:t>Supervisor’s Name: _______________________________________</w:t>
      </w:r>
    </w:p>
    <w:p w:rsidR="004C7457" w:rsidRDefault="004C7457">
      <w:pPr>
        <w:ind w:left="405"/>
        <w:rPr>
          <w:b/>
        </w:rPr>
      </w:pPr>
    </w:p>
    <w:p w:rsidR="004C7457" w:rsidRDefault="00D23221">
      <w:pPr>
        <w:ind w:left="405"/>
        <w:rPr>
          <w:b/>
        </w:rPr>
      </w:pPr>
      <w:r>
        <w:rPr>
          <w:b/>
        </w:rPr>
        <w:t>Student Signature: _____________________________________</w:t>
      </w:r>
      <w:r>
        <w:rPr>
          <w:b/>
        </w:rPr>
        <w:tab/>
        <w:t xml:space="preserve">      Date:_____________</w:t>
      </w:r>
    </w:p>
    <w:p w:rsidR="004C7457" w:rsidRDefault="004C7457">
      <w:pPr>
        <w:ind w:left="405"/>
        <w:rPr>
          <w:b/>
        </w:rPr>
      </w:pPr>
    </w:p>
    <w:p w:rsidR="004C7457" w:rsidRDefault="004C7457">
      <w:pPr>
        <w:pBdr>
          <w:top w:val="nil"/>
          <w:left w:val="nil"/>
          <w:bottom w:val="nil"/>
          <w:right w:val="nil"/>
          <w:between w:val="nil"/>
        </w:pBdr>
        <w:ind w:left="765" w:hanging="720"/>
        <w:rPr>
          <w:b/>
          <w:color w:val="000000"/>
        </w:rPr>
      </w:pPr>
    </w:p>
    <w:p w:rsidR="004C7457" w:rsidRDefault="00D23221">
      <w:r>
        <w:t>(Please complete a</w:t>
      </w:r>
      <w:r>
        <w:t xml:space="preserve">t the end of the first semester as a GA, then again annually, and at the end of the last semester as a GA. The supervisor will typically ask the GA to self-assess performance using the same performance instrument. The supervisor and student should meet to </w:t>
      </w:r>
      <w:r>
        <w:t xml:space="preserve">discuss the performance evaluation. A copy of the completed form should be sent to the Director of Graduate Student Academic Success; </w:t>
      </w:r>
      <w:hyperlink r:id="rId15">
        <w:r>
          <w:rPr>
            <w:color w:val="1155CC"/>
            <w:u w:val="single"/>
          </w:rPr>
          <w:t>jcraig@marymount.edu</w:t>
        </w:r>
      </w:hyperlink>
      <w:r>
        <w:t>.</w:t>
      </w:r>
    </w:p>
    <w:p w:rsidR="004C7457" w:rsidRDefault="004C7457">
      <w:pPr>
        <w:rPr>
          <w:b/>
        </w:rPr>
      </w:pPr>
    </w:p>
    <w:p w:rsidR="004C7457" w:rsidRDefault="004C7457">
      <w:pPr>
        <w:rPr>
          <w:color w:val="366091"/>
          <w:sz w:val="26"/>
          <w:szCs w:val="26"/>
        </w:rPr>
      </w:pPr>
      <w:bookmarkStart w:id="19" w:name="_z337ya" w:colFirst="0" w:colLast="0"/>
      <w:bookmarkStart w:id="20" w:name="_GoBack"/>
      <w:bookmarkEnd w:id="19"/>
      <w:bookmarkEnd w:id="20"/>
    </w:p>
    <w:sectPr w:rsidR="004C745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21" w:rsidRDefault="00D23221">
      <w:r>
        <w:separator/>
      </w:r>
    </w:p>
  </w:endnote>
  <w:endnote w:type="continuationSeparator" w:id="0">
    <w:p w:rsidR="00D23221" w:rsidRDefault="00D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57" w:rsidRDefault="00D2322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80D0A">
      <w:rPr>
        <w:color w:val="000000"/>
      </w:rPr>
      <w:fldChar w:fldCharType="separate"/>
    </w:r>
    <w:r w:rsidR="00080D0A">
      <w:rPr>
        <w:noProof/>
        <w:color w:val="000000"/>
      </w:rPr>
      <w:t>10</w:t>
    </w:r>
    <w:r>
      <w:rPr>
        <w:color w:val="000000"/>
      </w:rPr>
      <w:fldChar w:fldCharType="end"/>
    </w:r>
  </w:p>
  <w:p w:rsidR="004C7457" w:rsidRDefault="004C74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21" w:rsidRDefault="00D23221">
      <w:r>
        <w:separator/>
      </w:r>
    </w:p>
  </w:footnote>
  <w:footnote w:type="continuationSeparator" w:id="0">
    <w:p w:rsidR="00D23221" w:rsidRDefault="00D23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569"/>
    <w:multiLevelType w:val="multilevel"/>
    <w:tmpl w:val="15384DD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3DE24448"/>
    <w:multiLevelType w:val="multilevel"/>
    <w:tmpl w:val="824C1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857F42"/>
    <w:multiLevelType w:val="multilevel"/>
    <w:tmpl w:val="A02428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74EA0358"/>
    <w:multiLevelType w:val="multilevel"/>
    <w:tmpl w:val="0D70F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300870"/>
    <w:multiLevelType w:val="multilevel"/>
    <w:tmpl w:val="B72A4D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57"/>
    <w:rsid w:val="00080D0A"/>
    <w:rsid w:val="004C7457"/>
    <w:rsid w:val="00D2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79864-33DC-422F-B0F7-4028500D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TOC2">
    <w:name w:val="toc 2"/>
    <w:basedOn w:val="Normal"/>
    <w:next w:val="Normal"/>
    <w:autoRedefine/>
    <w:uiPriority w:val="39"/>
    <w:unhideWhenUsed/>
    <w:rsid w:val="00080D0A"/>
    <w:pPr>
      <w:spacing w:after="100"/>
      <w:ind w:left="220"/>
    </w:pPr>
  </w:style>
  <w:style w:type="paragraph" w:styleId="TOC3">
    <w:name w:val="toc 3"/>
    <w:basedOn w:val="Normal"/>
    <w:next w:val="Normal"/>
    <w:autoRedefine/>
    <w:uiPriority w:val="39"/>
    <w:unhideWhenUsed/>
    <w:rsid w:val="00080D0A"/>
    <w:pPr>
      <w:spacing w:after="100"/>
      <w:ind w:left="440"/>
    </w:pPr>
  </w:style>
  <w:style w:type="character" w:styleId="Hyperlink">
    <w:name w:val="Hyperlink"/>
    <w:basedOn w:val="DefaultParagraphFont"/>
    <w:uiPriority w:val="99"/>
    <w:unhideWhenUsed/>
    <w:rsid w:val="00080D0A"/>
    <w:rPr>
      <w:color w:val="0000FF" w:themeColor="hyperlink"/>
      <w:u w:val="single"/>
    </w:rPr>
  </w:style>
  <w:style w:type="paragraph" w:styleId="ListParagraph">
    <w:name w:val="List Paragraph"/>
    <w:basedOn w:val="Normal"/>
    <w:uiPriority w:val="34"/>
    <w:qFormat/>
    <w:rsid w:val="00080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craig@marymount.edu" TargetMode="External"/><Relationship Id="rId13" Type="http://schemas.openxmlformats.org/officeDocument/2006/relationships/hyperlink" Target="mailto:jcraig@marymount.edu" TargetMode="External"/><Relationship Id="rId3" Type="http://schemas.openxmlformats.org/officeDocument/2006/relationships/settings" Target="settings.xml"/><Relationship Id="rId7" Type="http://schemas.openxmlformats.org/officeDocument/2006/relationships/hyperlink" Target="https://www.marymountjobs.com/" TargetMode="External"/><Relationship Id="rId12" Type="http://schemas.openxmlformats.org/officeDocument/2006/relationships/hyperlink" Target="mailto:jcraig@marymoun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raig@marymount.edu" TargetMode="External"/><Relationship Id="rId5" Type="http://schemas.openxmlformats.org/officeDocument/2006/relationships/footnotes" Target="footnotes.xml"/><Relationship Id="rId15" Type="http://schemas.openxmlformats.org/officeDocument/2006/relationships/hyperlink" Target="mailto:jcraig@marymount.edu" TargetMode="External"/><Relationship Id="rId10" Type="http://schemas.openxmlformats.org/officeDocument/2006/relationships/hyperlink" Target="https://www.marymountjobs.com/" TargetMode="External"/><Relationship Id="rId4" Type="http://schemas.openxmlformats.org/officeDocument/2006/relationships/webSettings" Target="webSettings.xml"/><Relationship Id="rId9" Type="http://schemas.openxmlformats.org/officeDocument/2006/relationships/hyperlink" Target="https://www.marymountjob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jcraig</dc:creator>
  <cp:lastModifiedBy>jcraig</cp:lastModifiedBy>
  <cp:revision>2</cp:revision>
  <dcterms:created xsi:type="dcterms:W3CDTF">2019-08-17T16:20:00Z</dcterms:created>
  <dcterms:modified xsi:type="dcterms:W3CDTF">2019-08-17T16:20:00Z</dcterms:modified>
</cp:coreProperties>
</file>